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397" w:rsidRDefault="005C2397">
      <w:pPr>
        <w:pStyle w:val="ConsPlusTitlePage"/>
      </w:pPr>
      <w:r>
        <w:t xml:space="preserve">Документ предоставлен </w:t>
      </w:r>
      <w:hyperlink r:id="rId4" w:history="1">
        <w:r>
          <w:rPr>
            <w:color w:val="0000FF"/>
          </w:rPr>
          <w:t>КонсультантПлюс</w:t>
        </w:r>
      </w:hyperlink>
      <w:r>
        <w:br/>
      </w:r>
    </w:p>
    <w:p w:rsidR="005C2397" w:rsidRDefault="005C2397">
      <w:pPr>
        <w:pStyle w:val="ConsPlusNormal"/>
        <w:jc w:val="both"/>
        <w:outlineLvl w:val="0"/>
      </w:pPr>
    </w:p>
    <w:p w:rsidR="005C2397" w:rsidRDefault="005C2397">
      <w:pPr>
        <w:pStyle w:val="ConsPlusNormal"/>
        <w:outlineLvl w:val="0"/>
      </w:pPr>
      <w:r>
        <w:t>Зарегистрировано в Минюсте России 20 августа 2014 г. N 33705</w:t>
      </w:r>
    </w:p>
    <w:p w:rsidR="005C2397" w:rsidRDefault="005C2397">
      <w:pPr>
        <w:pStyle w:val="ConsPlusNormal"/>
        <w:pBdr>
          <w:top w:val="single" w:sz="6" w:space="0" w:color="auto"/>
        </w:pBdr>
        <w:spacing w:before="100" w:after="100"/>
        <w:jc w:val="both"/>
        <w:rPr>
          <w:sz w:val="2"/>
          <w:szCs w:val="2"/>
        </w:rPr>
      </w:pPr>
    </w:p>
    <w:p w:rsidR="005C2397" w:rsidRDefault="005C2397">
      <w:pPr>
        <w:pStyle w:val="ConsPlusNormal"/>
        <w:jc w:val="both"/>
      </w:pPr>
    </w:p>
    <w:p w:rsidR="005C2397" w:rsidRDefault="005C2397">
      <w:pPr>
        <w:pStyle w:val="ConsPlusTitle"/>
        <w:jc w:val="center"/>
      </w:pPr>
      <w:r>
        <w:t>МИНИСТЕРСТВО ОБРАЗОВАНИЯ И НАУКИ РОССИЙСКОЙ ФЕДЕРАЦИИ</w:t>
      </w:r>
    </w:p>
    <w:p w:rsidR="005C2397" w:rsidRDefault="005C2397">
      <w:pPr>
        <w:pStyle w:val="ConsPlusTitle"/>
        <w:jc w:val="center"/>
      </w:pPr>
    </w:p>
    <w:p w:rsidR="005C2397" w:rsidRDefault="005C2397">
      <w:pPr>
        <w:pStyle w:val="ConsPlusTitle"/>
        <w:jc w:val="center"/>
      </w:pPr>
      <w:r>
        <w:t>ПРИКАЗ</w:t>
      </w:r>
    </w:p>
    <w:p w:rsidR="005C2397" w:rsidRDefault="005C2397">
      <w:pPr>
        <w:pStyle w:val="ConsPlusTitle"/>
        <w:jc w:val="center"/>
      </w:pPr>
      <w:r>
        <w:t>от 30 июля 2014 г. N 891</w:t>
      </w:r>
    </w:p>
    <w:p w:rsidR="005C2397" w:rsidRDefault="005C2397">
      <w:pPr>
        <w:pStyle w:val="ConsPlusTitle"/>
        <w:jc w:val="center"/>
      </w:pPr>
    </w:p>
    <w:p w:rsidR="005C2397" w:rsidRDefault="005C2397">
      <w:pPr>
        <w:pStyle w:val="ConsPlusTitle"/>
        <w:jc w:val="center"/>
      </w:pPr>
      <w:r>
        <w:t>ОБ УТВЕРЖДЕНИИ</w:t>
      </w:r>
    </w:p>
    <w:p w:rsidR="005C2397" w:rsidRDefault="005C2397">
      <w:pPr>
        <w:pStyle w:val="ConsPlusTitle"/>
        <w:jc w:val="center"/>
      </w:pPr>
      <w:r>
        <w:t>ФЕДЕРАЛЬНОГО ГОСУДАРСТВЕННОГО ОБРАЗОВАТЕЛЬНОГО СТАНДАРТА</w:t>
      </w:r>
    </w:p>
    <w:p w:rsidR="005C2397" w:rsidRDefault="005C2397">
      <w:pPr>
        <w:pStyle w:val="ConsPlusTitle"/>
        <w:jc w:val="center"/>
      </w:pPr>
      <w:r>
        <w:t>ВЫСШЕГО ОБРАЗОВАНИЯ ПО НАПРАВЛЕНИЮ ПОДГОТОВКИ 25.06.01</w:t>
      </w:r>
    </w:p>
    <w:p w:rsidR="005C2397" w:rsidRDefault="005C2397">
      <w:pPr>
        <w:pStyle w:val="ConsPlusTitle"/>
        <w:jc w:val="center"/>
      </w:pPr>
      <w:r>
        <w:t>АЭРОНАВИГАЦИЯ И ЭКСПЛУАТАЦИЯ АВИАЦИОННОЙ</w:t>
      </w:r>
    </w:p>
    <w:p w:rsidR="005C2397" w:rsidRDefault="005C2397">
      <w:pPr>
        <w:pStyle w:val="ConsPlusTitle"/>
        <w:jc w:val="center"/>
      </w:pPr>
      <w:r>
        <w:t>И РАКЕТНО-КОСМИЧЕСКОЙ ТЕХНИКИ (УРОВЕНЬ</w:t>
      </w:r>
    </w:p>
    <w:p w:rsidR="005C2397" w:rsidRDefault="005C2397">
      <w:pPr>
        <w:pStyle w:val="ConsPlusTitle"/>
        <w:jc w:val="center"/>
      </w:pPr>
      <w:r>
        <w:t>ПОДГОТОВКИ КАДРОВ ВЫСШЕЙ КВАЛИФИКАЦИИ)</w:t>
      </w:r>
    </w:p>
    <w:p w:rsidR="005C2397" w:rsidRDefault="005C239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C23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397" w:rsidRDefault="005C2397"/>
        </w:tc>
        <w:tc>
          <w:tcPr>
            <w:tcW w:w="113" w:type="dxa"/>
            <w:tcBorders>
              <w:top w:val="nil"/>
              <w:left w:val="nil"/>
              <w:bottom w:val="nil"/>
              <w:right w:val="nil"/>
            </w:tcBorders>
            <w:shd w:val="clear" w:color="auto" w:fill="F4F3F8"/>
            <w:tcMar>
              <w:top w:w="0" w:type="dxa"/>
              <w:left w:w="0" w:type="dxa"/>
              <w:bottom w:w="0" w:type="dxa"/>
              <w:right w:w="0" w:type="dxa"/>
            </w:tcMar>
          </w:tcPr>
          <w:p w:rsidR="005C2397" w:rsidRDefault="005C2397"/>
        </w:tc>
        <w:tc>
          <w:tcPr>
            <w:tcW w:w="0" w:type="auto"/>
            <w:tcBorders>
              <w:top w:val="nil"/>
              <w:left w:val="nil"/>
              <w:bottom w:val="nil"/>
              <w:right w:val="nil"/>
            </w:tcBorders>
            <w:shd w:val="clear" w:color="auto" w:fill="F4F3F8"/>
            <w:tcMar>
              <w:top w:w="113" w:type="dxa"/>
              <w:left w:w="0" w:type="dxa"/>
              <w:bottom w:w="113" w:type="dxa"/>
              <w:right w:w="0" w:type="dxa"/>
            </w:tcMar>
          </w:tcPr>
          <w:p w:rsidR="005C2397" w:rsidRDefault="005C2397">
            <w:pPr>
              <w:pStyle w:val="ConsPlusNormal"/>
              <w:jc w:val="center"/>
            </w:pPr>
            <w:r>
              <w:rPr>
                <w:color w:val="392C69"/>
              </w:rPr>
              <w:t>Список изменяющих документов</w:t>
            </w:r>
          </w:p>
          <w:p w:rsidR="005C2397" w:rsidRDefault="005C2397">
            <w:pPr>
              <w:pStyle w:val="ConsPlusNormal"/>
              <w:jc w:val="center"/>
            </w:pPr>
            <w:r>
              <w:rPr>
                <w:color w:val="392C69"/>
              </w:rPr>
              <w:t xml:space="preserve">(в ред. </w:t>
            </w:r>
            <w:hyperlink r:id="rId5" w:history="1">
              <w:r>
                <w:rPr>
                  <w:color w:val="0000FF"/>
                </w:rPr>
                <w:t>Приказа</w:t>
              </w:r>
            </w:hyperlink>
            <w:r>
              <w:rPr>
                <w:color w:val="392C69"/>
              </w:rPr>
              <w:t xml:space="preserve"> Минобрнауки России от 30.04.2015 N 464)</w:t>
            </w:r>
          </w:p>
        </w:tc>
        <w:tc>
          <w:tcPr>
            <w:tcW w:w="113" w:type="dxa"/>
            <w:tcBorders>
              <w:top w:val="nil"/>
              <w:left w:val="nil"/>
              <w:bottom w:val="nil"/>
              <w:right w:val="nil"/>
            </w:tcBorders>
            <w:shd w:val="clear" w:color="auto" w:fill="F4F3F8"/>
            <w:tcMar>
              <w:top w:w="0" w:type="dxa"/>
              <w:left w:w="0" w:type="dxa"/>
              <w:bottom w:w="0" w:type="dxa"/>
              <w:right w:w="0" w:type="dxa"/>
            </w:tcMar>
          </w:tcPr>
          <w:p w:rsidR="005C2397" w:rsidRDefault="005C2397"/>
        </w:tc>
      </w:tr>
    </w:tbl>
    <w:p w:rsidR="005C2397" w:rsidRDefault="005C2397">
      <w:pPr>
        <w:pStyle w:val="ConsPlusNormal"/>
        <w:jc w:val="center"/>
      </w:pPr>
    </w:p>
    <w:p w:rsidR="005C2397" w:rsidRDefault="005C2397">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w:t>
      </w:r>
      <w:hyperlink r:id="rId6"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 Российской Федерации, 2013, N 33, ст. 4377), приказываю:</w:t>
      </w:r>
    </w:p>
    <w:p w:rsidR="005C2397" w:rsidRDefault="005C2397">
      <w:pPr>
        <w:pStyle w:val="ConsPlusNormal"/>
        <w:spacing w:before="220"/>
        <w:ind w:firstLine="540"/>
        <w:jc w:val="both"/>
      </w:pPr>
      <w:r>
        <w:t xml:space="preserve">1. Утвердить прилагаемый федеральный государственный образовательный </w:t>
      </w:r>
      <w:hyperlink w:anchor="P36" w:history="1">
        <w:r>
          <w:rPr>
            <w:color w:val="0000FF"/>
          </w:rPr>
          <w:t>стандарт</w:t>
        </w:r>
      </w:hyperlink>
      <w:r>
        <w:t xml:space="preserve"> высшего образования по направлению подготовки 25.06.01 Аэронавигация и эксплуатация авиационной и ракетно-космической техники (уровень подготовки кадров высшей квалификации).</w:t>
      </w:r>
    </w:p>
    <w:p w:rsidR="005C2397" w:rsidRDefault="005C2397">
      <w:pPr>
        <w:pStyle w:val="ConsPlusNormal"/>
        <w:spacing w:before="220"/>
        <w:ind w:firstLine="540"/>
        <w:jc w:val="both"/>
      </w:pPr>
      <w:r>
        <w:t>2. Настоящий приказ вступает в силу с 1 сентября 2014 года.</w:t>
      </w:r>
    </w:p>
    <w:p w:rsidR="005C2397" w:rsidRDefault="005C2397">
      <w:pPr>
        <w:pStyle w:val="ConsPlusNormal"/>
        <w:jc w:val="both"/>
      </w:pPr>
    </w:p>
    <w:p w:rsidR="005C2397" w:rsidRDefault="005C2397">
      <w:pPr>
        <w:pStyle w:val="ConsPlusNormal"/>
        <w:jc w:val="right"/>
      </w:pPr>
      <w:r>
        <w:t>Министр</w:t>
      </w:r>
    </w:p>
    <w:p w:rsidR="005C2397" w:rsidRDefault="005C2397">
      <w:pPr>
        <w:pStyle w:val="ConsPlusNormal"/>
        <w:jc w:val="right"/>
      </w:pPr>
      <w:r>
        <w:t>Д.В.ЛИВАНОВ</w:t>
      </w:r>
    </w:p>
    <w:p w:rsidR="005C2397" w:rsidRDefault="005C2397">
      <w:pPr>
        <w:pStyle w:val="ConsPlusNormal"/>
        <w:jc w:val="both"/>
      </w:pPr>
    </w:p>
    <w:p w:rsidR="005C2397" w:rsidRDefault="005C2397">
      <w:pPr>
        <w:pStyle w:val="ConsPlusNormal"/>
        <w:jc w:val="both"/>
      </w:pPr>
    </w:p>
    <w:p w:rsidR="005C2397" w:rsidRDefault="005C2397">
      <w:pPr>
        <w:pStyle w:val="ConsPlusNormal"/>
        <w:jc w:val="both"/>
      </w:pPr>
    </w:p>
    <w:p w:rsidR="005C2397" w:rsidRDefault="005C2397">
      <w:pPr>
        <w:pStyle w:val="ConsPlusNormal"/>
        <w:jc w:val="both"/>
      </w:pPr>
    </w:p>
    <w:p w:rsidR="005C2397" w:rsidRDefault="005C2397">
      <w:pPr>
        <w:pStyle w:val="ConsPlusNormal"/>
        <w:jc w:val="both"/>
      </w:pPr>
    </w:p>
    <w:p w:rsidR="005C2397" w:rsidRDefault="005C2397">
      <w:pPr>
        <w:pStyle w:val="ConsPlusNormal"/>
        <w:jc w:val="right"/>
        <w:outlineLvl w:val="0"/>
      </w:pPr>
      <w:r>
        <w:t>Приложение</w:t>
      </w:r>
    </w:p>
    <w:p w:rsidR="005C2397" w:rsidRDefault="005C2397">
      <w:pPr>
        <w:pStyle w:val="ConsPlusNormal"/>
        <w:jc w:val="both"/>
      </w:pPr>
    </w:p>
    <w:p w:rsidR="005C2397" w:rsidRDefault="005C2397">
      <w:pPr>
        <w:pStyle w:val="ConsPlusNormal"/>
        <w:jc w:val="right"/>
      </w:pPr>
      <w:r>
        <w:t>Утвержден</w:t>
      </w:r>
    </w:p>
    <w:p w:rsidR="005C2397" w:rsidRDefault="005C2397">
      <w:pPr>
        <w:pStyle w:val="ConsPlusNormal"/>
        <w:jc w:val="right"/>
      </w:pPr>
      <w:r>
        <w:t>приказом Министерства образования</w:t>
      </w:r>
    </w:p>
    <w:p w:rsidR="005C2397" w:rsidRDefault="005C2397">
      <w:pPr>
        <w:pStyle w:val="ConsPlusNormal"/>
        <w:jc w:val="right"/>
      </w:pPr>
      <w:r>
        <w:t>и науки Российской Федерации</w:t>
      </w:r>
    </w:p>
    <w:p w:rsidR="005C2397" w:rsidRDefault="005C2397">
      <w:pPr>
        <w:pStyle w:val="ConsPlusNormal"/>
        <w:jc w:val="right"/>
      </w:pPr>
      <w:r>
        <w:t>от 30 июля 2014 г. N 891</w:t>
      </w:r>
    </w:p>
    <w:p w:rsidR="005C2397" w:rsidRDefault="005C2397">
      <w:pPr>
        <w:pStyle w:val="ConsPlusNormal"/>
        <w:jc w:val="both"/>
      </w:pPr>
    </w:p>
    <w:p w:rsidR="005C2397" w:rsidRDefault="005C2397">
      <w:pPr>
        <w:pStyle w:val="ConsPlusTitle"/>
        <w:jc w:val="center"/>
      </w:pPr>
      <w:bookmarkStart w:id="0" w:name="P36"/>
      <w:bookmarkEnd w:id="0"/>
      <w:r>
        <w:t>ФЕДЕРАЛЬНЫЙ ГОСУДАРСТВЕННЫЙ ОБРАЗОВАТЕЛЬНЫЙ СТАНДАРТ</w:t>
      </w:r>
    </w:p>
    <w:p w:rsidR="005C2397" w:rsidRDefault="005C2397">
      <w:pPr>
        <w:pStyle w:val="ConsPlusTitle"/>
        <w:jc w:val="center"/>
      </w:pPr>
      <w:r>
        <w:t>ВЫСШЕГО ОБРАЗОВАНИЯ</w:t>
      </w:r>
    </w:p>
    <w:p w:rsidR="005C2397" w:rsidRDefault="005C2397">
      <w:pPr>
        <w:pStyle w:val="ConsPlusTitle"/>
        <w:jc w:val="center"/>
      </w:pPr>
    </w:p>
    <w:p w:rsidR="005C2397" w:rsidRDefault="005C2397">
      <w:pPr>
        <w:pStyle w:val="ConsPlusTitle"/>
        <w:jc w:val="center"/>
      </w:pPr>
      <w:r>
        <w:t>УРОВЕНЬ ВЫСШЕГО ОБРАЗОВАНИЯ</w:t>
      </w:r>
    </w:p>
    <w:p w:rsidR="005C2397" w:rsidRDefault="005C2397">
      <w:pPr>
        <w:pStyle w:val="ConsPlusTitle"/>
        <w:jc w:val="center"/>
      </w:pPr>
      <w:r>
        <w:t>ПОДГОТОВКА КАДРОВ ВЫСШЕЙ КВАЛИФИКАЦИИ</w:t>
      </w:r>
    </w:p>
    <w:p w:rsidR="005C2397" w:rsidRDefault="005C2397">
      <w:pPr>
        <w:pStyle w:val="ConsPlusTitle"/>
        <w:jc w:val="center"/>
      </w:pPr>
    </w:p>
    <w:p w:rsidR="005C2397" w:rsidRDefault="005C2397">
      <w:pPr>
        <w:pStyle w:val="ConsPlusTitle"/>
        <w:jc w:val="center"/>
      </w:pPr>
      <w:r>
        <w:t>НАПРАВЛЕНИЕ ПОДГОТОВКИ</w:t>
      </w:r>
    </w:p>
    <w:p w:rsidR="005C2397" w:rsidRDefault="005C2397">
      <w:pPr>
        <w:pStyle w:val="ConsPlusTitle"/>
        <w:jc w:val="center"/>
      </w:pPr>
      <w:r>
        <w:t>25.06.01 АЭРОНАВИГАЦИЯ И ЭКСПЛУАТАЦИЯ АВИАЦИОННОЙ</w:t>
      </w:r>
    </w:p>
    <w:p w:rsidR="005C2397" w:rsidRDefault="005C2397">
      <w:pPr>
        <w:pStyle w:val="ConsPlusTitle"/>
        <w:jc w:val="center"/>
      </w:pPr>
      <w:r>
        <w:t>И РАКЕТНО-КОСМИЧЕСКОЙ ТЕХНИКИ</w:t>
      </w:r>
    </w:p>
    <w:p w:rsidR="005C2397" w:rsidRDefault="005C239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C23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2397" w:rsidRDefault="005C2397"/>
        </w:tc>
        <w:tc>
          <w:tcPr>
            <w:tcW w:w="113" w:type="dxa"/>
            <w:tcBorders>
              <w:top w:val="nil"/>
              <w:left w:val="nil"/>
              <w:bottom w:val="nil"/>
              <w:right w:val="nil"/>
            </w:tcBorders>
            <w:shd w:val="clear" w:color="auto" w:fill="F4F3F8"/>
            <w:tcMar>
              <w:top w:w="0" w:type="dxa"/>
              <w:left w:w="0" w:type="dxa"/>
              <w:bottom w:w="0" w:type="dxa"/>
              <w:right w:w="0" w:type="dxa"/>
            </w:tcMar>
          </w:tcPr>
          <w:p w:rsidR="005C2397" w:rsidRDefault="005C2397"/>
        </w:tc>
        <w:tc>
          <w:tcPr>
            <w:tcW w:w="0" w:type="auto"/>
            <w:tcBorders>
              <w:top w:val="nil"/>
              <w:left w:val="nil"/>
              <w:bottom w:val="nil"/>
              <w:right w:val="nil"/>
            </w:tcBorders>
            <w:shd w:val="clear" w:color="auto" w:fill="F4F3F8"/>
            <w:tcMar>
              <w:top w:w="113" w:type="dxa"/>
              <w:left w:w="0" w:type="dxa"/>
              <w:bottom w:w="113" w:type="dxa"/>
              <w:right w:w="0" w:type="dxa"/>
            </w:tcMar>
          </w:tcPr>
          <w:p w:rsidR="005C2397" w:rsidRDefault="005C2397">
            <w:pPr>
              <w:pStyle w:val="ConsPlusNormal"/>
              <w:jc w:val="center"/>
            </w:pPr>
            <w:r>
              <w:rPr>
                <w:color w:val="392C69"/>
              </w:rPr>
              <w:t>Список изменяющих документов</w:t>
            </w:r>
          </w:p>
          <w:p w:rsidR="005C2397" w:rsidRDefault="005C2397">
            <w:pPr>
              <w:pStyle w:val="ConsPlusNormal"/>
              <w:jc w:val="center"/>
            </w:pPr>
            <w:r>
              <w:rPr>
                <w:color w:val="392C69"/>
              </w:rPr>
              <w:t xml:space="preserve">(в ред. </w:t>
            </w:r>
            <w:hyperlink r:id="rId7" w:history="1">
              <w:r>
                <w:rPr>
                  <w:color w:val="0000FF"/>
                </w:rPr>
                <w:t>Приказа</w:t>
              </w:r>
            </w:hyperlink>
            <w:r>
              <w:rPr>
                <w:color w:val="392C69"/>
              </w:rPr>
              <w:t xml:space="preserve"> Минобрнауки России от 30.04.2015 N 464)</w:t>
            </w:r>
          </w:p>
        </w:tc>
        <w:tc>
          <w:tcPr>
            <w:tcW w:w="113" w:type="dxa"/>
            <w:tcBorders>
              <w:top w:val="nil"/>
              <w:left w:val="nil"/>
              <w:bottom w:val="nil"/>
              <w:right w:val="nil"/>
            </w:tcBorders>
            <w:shd w:val="clear" w:color="auto" w:fill="F4F3F8"/>
            <w:tcMar>
              <w:top w:w="0" w:type="dxa"/>
              <w:left w:w="0" w:type="dxa"/>
              <w:bottom w:w="0" w:type="dxa"/>
              <w:right w:w="0" w:type="dxa"/>
            </w:tcMar>
          </w:tcPr>
          <w:p w:rsidR="005C2397" w:rsidRDefault="005C2397"/>
        </w:tc>
      </w:tr>
    </w:tbl>
    <w:p w:rsidR="005C2397" w:rsidRDefault="005C2397">
      <w:pPr>
        <w:pStyle w:val="ConsPlusNormal"/>
        <w:jc w:val="both"/>
      </w:pPr>
    </w:p>
    <w:p w:rsidR="005C2397" w:rsidRDefault="005C2397">
      <w:pPr>
        <w:pStyle w:val="ConsPlusNormal"/>
        <w:jc w:val="center"/>
        <w:outlineLvl w:val="1"/>
      </w:pPr>
      <w:r>
        <w:t>I. ОБЛАСТЬ ПРИМЕНЕНИЯ</w:t>
      </w:r>
    </w:p>
    <w:p w:rsidR="005C2397" w:rsidRDefault="005C2397">
      <w:pPr>
        <w:pStyle w:val="ConsPlusNormal"/>
        <w:jc w:val="both"/>
      </w:pPr>
    </w:p>
    <w:p w:rsidR="005C2397" w:rsidRDefault="005C2397">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подготовки научно-педагогических кадров в аспирантуре по направлению подготовки кадров высшей квалификации 25.06.01 Аэронавигация и эксплуатация авиационной и ракетно-космической техники (далее соответственно - программа аспирантуры, направление подготовки).</w:t>
      </w:r>
    </w:p>
    <w:p w:rsidR="005C2397" w:rsidRDefault="005C2397">
      <w:pPr>
        <w:pStyle w:val="ConsPlusNormal"/>
        <w:jc w:val="both"/>
      </w:pPr>
    </w:p>
    <w:p w:rsidR="005C2397" w:rsidRDefault="005C2397">
      <w:pPr>
        <w:pStyle w:val="ConsPlusNormal"/>
        <w:jc w:val="center"/>
        <w:outlineLvl w:val="1"/>
      </w:pPr>
      <w:r>
        <w:t>II. ИСПОЛЬЗУЕМЫЕ СОКРАЩЕНИЯ</w:t>
      </w:r>
    </w:p>
    <w:p w:rsidR="005C2397" w:rsidRDefault="005C2397">
      <w:pPr>
        <w:pStyle w:val="ConsPlusNormal"/>
        <w:jc w:val="both"/>
      </w:pPr>
    </w:p>
    <w:p w:rsidR="005C2397" w:rsidRDefault="005C2397">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5C2397" w:rsidRDefault="005C2397">
      <w:pPr>
        <w:pStyle w:val="ConsPlusNormal"/>
        <w:spacing w:before="220"/>
        <w:ind w:firstLine="540"/>
        <w:jc w:val="both"/>
      </w:pPr>
      <w:r>
        <w:t>ВО - высшее образование;</w:t>
      </w:r>
    </w:p>
    <w:p w:rsidR="005C2397" w:rsidRDefault="005C2397">
      <w:pPr>
        <w:pStyle w:val="ConsPlusNormal"/>
        <w:spacing w:before="220"/>
        <w:ind w:firstLine="540"/>
        <w:jc w:val="both"/>
      </w:pPr>
      <w:r>
        <w:t>УК - универсальные компетенции;</w:t>
      </w:r>
    </w:p>
    <w:p w:rsidR="005C2397" w:rsidRDefault="005C2397">
      <w:pPr>
        <w:pStyle w:val="ConsPlusNormal"/>
        <w:spacing w:before="220"/>
        <w:ind w:firstLine="540"/>
        <w:jc w:val="both"/>
      </w:pPr>
      <w:r>
        <w:t>ОПК - общепрофессиональные компетенции;</w:t>
      </w:r>
    </w:p>
    <w:p w:rsidR="005C2397" w:rsidRDefault="005C2397">
      <w:pPr>
        <w:pStyle w:val="ConsPlusNormal"/>
        <w:spacing w:before="220"/>
        <w:ind w:firstLine="540"/>
        <w:jc w:val="both"/>
      </w:pPr>
      <w:r>
        <w:t>ПК - профессиональные компетенции;</w:t>
      </w:r>
    </w:p>
    <w:p w:rsidR="005C2397" w:rsidRDefault="005C2397">
      <w:pPr>
        <w:pStyle w:val="ConsPlusNormal"/>
        <w:spacing w:before="220"/>
        <w:ind w:firstLine="540"/>
        <w:jc w:val="both"/>
      </w:pPr>
      <w:r>
        <w:t>ФГОС ВО - федеральный государственный образовательный стандарт высшего образования;</w:t>
      </w:r>
    </w:p>
    <w:p w:rsidR="005C2397" w:rsidRDefault="005C2397">
      <w:pPr>
        <w:pStyle w:val="ConsPlusNormal"/>
        <w:spacing w:before="220"/>
        <w:ind w:firstLine="540"/>
        <w:jc w:val="both"/>
      </w:pPr>
      <w:r>
        <w:t>сетевая форма - сетевая форма реализации образовательных программ.</w:t>
      </w:r>
    </w:p>
    <w:p w:rsidR="005C2397" w:rsidRDefault="005C2397">
      <w:pPr>
        <w:pStyle w:val="ConsPlusNormal"/>
        <w:jc w:val="both"/>
      </w:pPr>
    </w:p>
    <w:p w:rsidR="005C2397" w:rsidRDefault="005C2397">
      <w:pPr>
        <w:pStyle w:val="ConsPlusNormal"/>
        <w:jc w:val="center"/>
        <w:outlineLvl w:val="1"/>
      </w:pPr>
      <w:r>
        <w:t>III. ХАРАКТЕРИСТИКА НАПРАВЛЕНИЯ ПОДГОТОВКИ</w:t>
      </w:r>
    </w:p>
    <w:p w:rsidR="005C2397" w:rsidRDefault="005C2397">
      <w:pPr>
        <w:pStyle w:val="ConsPlusNormal"/>
        <w:jc w:val="both"/>
      </w:pPr>
    </w:p>
    <w:p w:rsidR="005C2397" w:rsidRDefault="005C2397">
      <w:pPr>
        <w:pStyle w:val="ConsPlusNormal"/>
        <w:ind w:firstLine="540"/>
        <w:jc w:val="both"/>
      </w:pPr>
      <w:r>
        <w:t>3.1. Получение образования по программе аспирантуры допускается в образовательных организациях высшего образования, организациях дополнительного профессионального образования, научных организациях (далее - организация).</w:t>
      </w:r>
    </w:p>
    <w:p w:rsidR="005C2397" w:rsidRDefault="005C2397">
      <w:pPr>
        <w:pStyle w:val="ConsPlusNormal"/>
        <w:spacing w:before="220"/>
        <w:ind w:firstLine="540"/>
        <w:jc w:val="both"/>
      </w:pPr>
      <w:r>
        <w:t>3.2. Обучение по программе аспирантуры в организациях осуществляется в очной и заочной формах обучения.</w:t>
      </w:r>
    </w:p>
    <w:p w:rsidR="005C2397" w:rsidRDefault="005C2397">
      <w:pPr>
        <w:pStyle w:val="ConsPlusNormal"/>
        <w:spacing w:before="220"/>
        <w:ind w:firstLine="540"/>
        <w:jc w:val="both"/>
      </w:pPr>
      <w:r>
        <w:t>Объем программы аспирантуры составляет 240 зачетных единиц (далее - з.е.), вне зависимости от формы обучения, применяемых образовательных технологий, реализации программы аспирантуры с использованием сетевой формы, реализации программы аспирантуры по индивидуальному учебному плану, в том числе при ускоренном обучении.</w:t>
      </w:r>
    </w:p>
    <w:p w:rsidR="005C2397" w:rsidRDefault="005C2397">
      <w:pPr>
        <w:pStyle w:val="ConsPlusNormal"/>
        <w:spacing w:before="220"/>
        <w:ind w:firstLine="540"/>
        <w:jc w:val="both"/>
      </w:pPr>
      <w:r>
        <w:t>3.3. Срок получения образования по программе аспирантуры:</w:t>
      </w:r>
    </w:p>
    <w:p w:rsidR="005C2397" w:rsidRDefault="005C2397">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 года. Объем программы аспирантуры в очной форме обучения, реализуемый за один учебный год, составляет 60 з.е.;</w:t>
      </w:r>
    </w:p>
    <w:p w:rsidR="005C2397" w:rsidRDefault="005C2397">
      <w:pPr>
        <w:pStyle w:val="ConsPlusNormal"/>
        <w:spacing w:before="220"/>
        <w:ind w:firstLine="540"/>
        <w:jc w:val="both"/>
      </w:pPr>
      <w:r>
        <w:lastRenderedPageBreak/>
        <w:t>в заочной форме обучения, вне зависимости от применяемых образовательных технологий, увеличивается не менее чем на 6 месяцев и не более чем на 1 год (по усмотрению организации) по сравнению со сроком получения образования в очной форме обучения. Объем программы аспирантуры в заочной форме обучения, реализуемый за один учебный год, определяется организацией самостоятельно;</w:t>
      </w:r>
    </w:p>
    <w:p w:rsidR="005C2397" w:rsidRDefault="005C2397">
      <w:pPr>
        <w:pStyle w:val="ConsPlusNormal"/>
        <w:spacing w:before="220"/>
        <w:ind w:firstLine="540"/>
        <w:jc w:val="both"/>
      </w:pPr>
      <w:r>
        <w:t>при обучении по индивидуальному учебному плану, вне зависимости от формы обучения, устанавливается организацией самостоятельно, но не более срока получения образования, установленного для соответствующей формы обучения. При обучении по индивидуальному плану лиц с ограниченными возможностями здоровья организация вправе продлить срок не более чем на один год по сравнению со сроком, установленным для соответствующей формы обучения. Объем программы аспирантуры при обучении по индивидуальному плану не может составлять более 75 з.е. за один учебный год.</w:t>
      </w:r>
    </w:p>
    <w:p w:rsidR="005C2397" w:rsidRDefault="005C2397">
      <w:pPr>
        <w:pStyle w:val="ConsPlusNormal"/>
        <w:spacing w:before="220"/>
        <w:ind w:firstLine="540"/>
        <w:jc w:val="both"/>
      </w:pPr>
      <w:r>
        <w:t>3.4. При реализации программы аспирантуры организация вправе применять электронное обучение и дистанционные образовательные технологии.</w:t>
      </w:r>
    </w:p>
    <w:p w:rsidR="005C2397" w:rsidRDefault="005C2397">
      <w:pPr>
        <w:pStyle w:val="ConsPlusNormal"/>
        <w:spacing w:before="22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5C2397" w:rsidRDefault="005C2397">
      <w:pPr>
        <w:pStyle w:val="ConsPlusNormal"/>
        <w:spacing w:before="220"/>
        <w:ind w:firstLine="540"/>
        <w:jc w:val="both"/>
      </w:pPr>
      <w:r>
        <w:t>3.5. Реализация программы аспирантуры возможна с использованием сетевой формы.</w:t>
      </w:r>
    </w:p>
    <w:p w:rsidR="005C2397" w:rsidRDefault="005C2397">
      <w:pPr>
        <w:pStyle w:val="ConsPlusNormal"/>
        <w:spacing w:before="220"/>
        <w:ind w:firstLine="540"/>
        <w:jc w:val="both"/>
      </w:pPr>
      <w:r>
        <w:t>3.6. Образовательная деятельность по программе аспирантуры осуществляется на государственном языке Российской Федерации, если иное не определено локальным нормативным актом организации.</w:t>
      </w:r>
    </w:p>
    <w:p w:rsidR="005C2397" w:rsidRDefault="005C2397">
      <w:pPr>
        <w:pStyle w:val="ConsPlusNormal"/>
        <w:jc w:val="both"/>
      </w:pPr>
    </w:p>
    <w:p w:rsidR="005C2397" w:rsidRDefault="005C2397">
      <w:pPr>
        <w:pStyle w:val="ConsPlusNormal"/>
        <w:jc w:val="center"/>
        <w:outlineLvl w:val="1"/>
      </w:pPr>
      <w:r>
        <w:t>IV. ХАРАКТЕРИСТИКА ПРОФЕССИОНАЛЬНОЙ ДЕЯТЕЛЬНОСТИ</w:t>
      </w:r>
    </w:p>
    <w:p w:rsidR="005C2397" w:rsidRDefault="005C2397">
      <w:pPr>
        <w:pStyle w:val="ConsPlusNormal"/>
        <w:jc w:val="center"/>
      </w:pPr>
      <w:r>
        <w:t>ВЫПУСКНИКОВ, ОСВОИВШИХ ПРОГРАММУ АСПИРАНТУРЫ</w:t>
      </w:r>
    </w:p>
    <w:p w:rsidR="005C2397" w:rsidRDefault="005C2397">
      <w:pPr>
        <w:pStyle w:val="ConsPlusNormal"/>
        <w:jc w:val="both"/>
      </w:pPr>
    </w:p>
    <w:p w:rsidR="005C2397" w:rsidRDefault="005C2397">
      <w:pPr>
        <w:pStyle w:val="ConsPlusNormal"/>
        <w:ind w:firstLine="540"/>
        <w:jc w:val="both"/>
      </w:pPr>
      <w:r>
        <w:t>4.1. Область профессиональной деятельности выпускников, освоивших программу аспирантуры, включает:</w:t>
      </w:r>
    </w:p>
    <w:p w:rsidR="005C2397" w:rsidRDefault="005C2397">
      <w:pPr>
        <w:pStyle w:val="ConsPlusNormal"/>
        <w:spacing w:before="220"/>
        <w:ind w:firstLine="540"/>
        <w:jc w:val="both"/>
      </w:pPr>
      <w:r>
        <w:t>научные исследования в области организации, выполнения, обеспечения и обслуживания полетов воздушных судов, воздушных перевозок и авиационных работ, организации и обеспечения обслуживания пассажиров, багажа, грузов и почты;</w:t>
      </w:r>
    </w:p>
    <w:p w:rsidR="005C2397" w:rsidRDefault="005C2397">
      <w:pPr>
        <w:pStyle w:val="ConsPlusNormal"/>
        <w:spacing w:before="220"/>
        <w:ind w:firstLine="540"/>
        <w:jc w:val="both"/>
      </w:pPr>
      <w:r>
        <w:t>научные исследования в области организации воздушного движения и использования воздушного пространства;</w:t>
      </w:r>
    </w:p>
    <w:p w:rsidR="005C2397" w:rsidRDefault="005C2397">
      <w:pPr>
        <w:pStyle w:val="ConsPlusNormal"/>
        <w:spacing w:before="220"/>
        <w:ind w:firstLine="540"/>
        <w:jc w:val="both"/>
      </w:pPr>
      <w:r>
        <w:t>научные исследования в области эксплуатации и обслуживания объектов авиационной инфраструктуры, организации и обеспечения производственно-хозяйственной деятельности главных операторов (операторов) аэропортов, управления производственно-технологическими процессами на воздушном транспорте, обеспечения качества выполняемых в гражданской авиации работ и оказываемых услуг;</w:t>
      </w:r>
    </w:p>
    <w:p w:rsidR="005C2397" w:rsidRDefault="005C2397">
      <w:pPr>
        <w:pStyle w:val="ConsPlusNormal"/>
        <w:spacing w:before="220"/>
        <w:ind w:firstLine="540"/>
        <w:jc w:val="both"/>
      </w:pPr>
      <w:r>
        <w:t>научные исследования в области обеспечения безопасности полетов воздушных судов и безопасности использования воздушного пространства;</w:t>
      </w:r>
    </w:p>
    <w:p w:rsidR="005C2397" w:rsidRDefault="005C2397">
      <w:pPr>
        <w:pStyle w:val="ConsPlusNormal"/>
        <w:spacing w:before="220"/>
        <w:ind w:firstLine="540"/>
        <w:jc w:val="both"/>
      </w:pPr>
      <w:r>
        <w:t>научные исследования в области обеспечения авиационной и (или) транспортной безопасности и предотвращения актов незаконного вмешательства в деятельность авиации, организации и обеспечения безопасности технологических процессов и производств на воздушном транспорте;</w:t>
      </w:r>
    </w:p>
    <w:p w:rsidR="005C2397" w:rsidRDefault="005C2397">
      <w:pPr>
        <w:pStyle w:val="ConsPlusNormal"/>
        <w:spacing w:before="220"/>
        <w:ind w:firstLine="540"/>
        <w:jc w:val="both"/>
      </w:pPr>
      <w:r>
        <w:t xml:space="preserve">научные исследования в области эксплуатации, технического обслуживания и ремонта авиационной техники, транспортного радиотехнического оборудования, авиационных </w:t>
      </w:r>
      <w:r>
        <w:lastRenderedPageBreak/>
        <w:t>электросистем и пилотажно-навигационных комплексов;</w:t>
      </w:r>
    </w:p>
    <w:p w:rsidR="005C2397" w:rsidRDefault="005C2397">
      <w:pPr>
        <w:pStyle w:val="ConsPlusNormal"/>
        <w:spacing w:before="220"/>
        <w:ind w:firstLine="540"/>
        <w:jc w:val="both"/>
      </w:pPr>
      <w:r>
        <w:t>научные исследования в области разработки новых и совершенствования существующих технологических процессов технического обслуживания и ремонта авиационной техники, транспортного радиотехнического оборудования, авиационных электросистем и пилотажно-навигационных комплексов;</w:t>
      </w:r>
    </w:p>
    <w:p w:rsidR="005C2397" w:rsidRDefault="005C2397">
      <w:pPr>
        <w:pStyle w:val="ConsPlusNormal"/>
        <w:spacing w:before="220"/>
        <w:ind w:firstLine="540"/>
        <w:jc w:val="both"/>
      </w:pPr>
      <w:r>
        <w:t>организация, обеспечение и проведение научно-исследовательских, научно-технических, опытно-конструкторских и технологических работ в области аэронавигации и эксплуатации воздушного транспорта, техники и технологий воздушного транспорта, эксплуатации авиационной техники;</w:t>
      </w:r>
    </w:p>
    <w:p w:rsidR="005C2397" w:rsidRDefault="005C2397">
      <w:pPr>
        <w:pStyle w:val="ConsPlusNormal"/>
        <w:spacing w:before="220"/>
        <w:ind w:firstLine="540"/>
        <w:jc w:val="both"/>
      </w:pPr>
      <w:r>
        <w:t>поисковые научные исследования в области подготовки авиационного персонала, летного состава воздушных судов и персонала, обеспечивающего организацию воздушного движения и использования воздушного пространства, в том числе в соответствии с международными требованиями, признаваемыми Российской Федерацией, и федеральными авиационными правилами;</w:t>
      </w:r>
    </w:p>
    <w:p w:rsidR="005C2397" w:rsidRDefault="005C2397">
      <w:pPr>
        <w:pStyle w:val="ConsPlusNormal"/>
        <w:spacing w:before="220"/>
        <w:ind w:firstLine="540"/>
        <w:jc w:val="both"/>
      </w:pPr>
      <w:r>
        <w:t>организация и обеспечение образовательной деятельности в области подготовки авиационного персонала, летного состава воздушных судов и персонала, обеспечивающего организацию воздушного движения и использования воздушного пространства, в том числе в соответствии с международными требованиями, признаваемыми Российской Федерацией, и федеральными авиационными правилами.</w:t>
      </w:r>
    </w:p>
    <w:p w:rsidR="005C2397" w:rsidRDefault="005C2397">
      <w:pPr>
        <w:pStyle w:val="ConsPlusNormal"/>
        <w:spacing w:before="220"/>
        <w:ind w:firstLine="540"/>
        <w:jc w:val="both"/>
      </w:pPr>
      <w:r>
        <w:t>4.2. Объектами профессиональной деятельности выпускников, освоивших программу аспирантуры, являются:</w:t>
      </w:r>
    </w:p>
    <w:p w:rsidR="005C2397" w:rsidRDefault="005C2397">
      <w:pPr>
        <w:pStyle w:val="ConsPlusNormal"/>
        <w:spacing w:before="220"/>
        <w:ind w:firstLine="540"/>
        <w:jc w:val="both"/>
      </w:pPr>
      <w:r>
        <w:t>процессы, методы и средства организации и проведения научных исследований;</w:t>
      </w:r>
    </w:p>
    <w:p w:rsidR="005C2397" w:rsidRDefault="005C2397">
      <w:pPr>
        <w:pStyle w:val="ConsPlusNormal"/>
        <w:spacing w:before="220"/>
        <w:ind w:firstLine="540"/>
        <w:jc w:val="both"/>
      </w:pPr>
      <w:r>
        <w:t>процессы, методы и средства научного и экспериментального познания;</w:t>
      </w:r>
    </w:p>
    <w:p w:rsidR="005C2397" w:rsidRDefault="005C2397">
      <w:pPr>
        <w:pStyle w:val="ConsPlusNormal"/>
        <w:spacing w:before="220"/>
        <w:ind w:firstLine="540"/>
        <w:jc w:val="both"/>
      </w:pPr>
      <w:r>
        <w:t>процессы, методы и средства организации, выполнения, обеспечения и обслуживания полетов воздушных судов, воздушных перевозок и авиационных работ, организации и обеспечения обслуживания пассажиров, багажа, грузов и почты;</w:t>
      </w:r>
    </w:p>
    <w:p w:rsidR="005C2397" w:rsidRDefault="005C2397">
      <w:pPr>
        <w:pStyle w:val="ConsPlusNormal"/>
        <w:spacing w:before="220"/>
        <w:ind w:firstLine="540"/>
        <w:jc w:val="both"/>
      </w:pPr>
      <w:r>
        <w:t>процессы, методы и средства организации воздушного движения и использования воздушного пространства;</w:t>
      </w:r>
    </w:p>
    <w:p w:rsidR="005C2397" w:rsidRDefault="005C2397">
      <w:pPr>
        <w:pStyle w:val="ConsPlusNormal"/>
        <w:spacing w:before="220"/>
        <w:ind w:firstLine="540"/>
        <w:jc w:val="both"/>
      </w:pPr>
      <w:r>
        <w:t>процессы, методы и средства эксплуатации и обслуживания объектов авиационной инфраструктуры, организации и обеспечения производственно-хозяйственной деятельности главных операторов (операторов) аэропортов, управления производственно-технологическими процессами на воздушном транспорте, обеспечения качества выполняемых в гражданской авиации работ и оказываемых услуг;</w:t>
      </w:r>
    </w:p>
    <w:p w:rsidR="005C2397" w:rsidRDefault="005C2397">
      <w:pPr>
        <w:pStyle w:val="ConsPlusNormal"/>
        <w:spacing w:before="220"/>
        <w:ind w:firstLine="540"/>
        <w:jc w:val="both"/>
      </w:pPr>
      <w:r>
        <w:t>процессы, методы и средства обеспечения безопасности полетов воздушных судов и безопасности использования воздушного пространства;</w:t>
      </w:r>
    </w:p>
    <w:p w:rsidR="005C2397" w:rsidRDefault="005C2397">
      <w:pPr>
        <w:pStyle w:val="ConsPlusNormal"/>
        <w:spacing w:before="220"/>
        <w:ind w:firstLine="540"/>
        <w:jc w:val="both"/>
      </w:pPr>
      <w:r>
        <w:t>процессы, методы и средства обеспечения авиационной и (или) транспортной безопасности и предотвращения актов незаконного вмешательства в деятельность авиации, организации и обеспечения безопасности технологических процессов и производств на воздушном транспорте;</w:t>
      </w:r>
    </w:p>
    <w:p w:rsidR="005C2397" w:rsidRDefault="005C2397">
      <w:pPr>
        <w:pStyle w:val="ConsPlusNormal"/>
        <w:spacing w:before="220"/>
        <w:ind w:firstLine="540"/>
        <w:jc w:val="both"/>
      </w:pPr>
      <w:r>
        <w:t>системы, процессы, методы и средства эксплуатации, технического обслуживания и ремонта авиационной техники, транспортного радиотехнического оборудования, авиационных электросистем и пилотажно-навигационных комплексов;</w:t>
      </w:r>
    </w:p>
    <w:p w:rsidR="005C2397" w:rsidRDefault="005C2397">
      <w:pPr>
        <w:pStyle w:val="ConsPlusNormal"/>
        <w:spacing w:before="220"/>
        <w:ind w:firstLine="540"/>
        <w:jc w:val="both"/>
      </w:pPr>
      <w:r>
        <w:t xml:space="preserve">процессы, методы и средства разработки новых и совершенствования существующих </w:t>
      </w:r>
      <w:r>
        <w:lastRenderedPageBreak/>
        <w:t>технологических процессов технического обслуживания и ремонта авиационной техники, транспортного радиотехнического оборудования, авиационных электросистем и пилотажно-навигационных комплексов;</w:t>
      </w:r>
    </w:p>
    <w:p w:rsidR="005C2397" w:rsidRDefault="005C2397">
      <w:pPr>
        <w:pStyle w:val="ConsPlusNormal"/>
        <w:spacing w:before="220"/>
        <w:ind w:firstLine="540"/>
        <w:jc w:val="both"/>
      </w:pPr>
      <w:r>
        <w:t>процессы, методы и средства организации, обеспечения и проведения научно-исследовательских, научно-технических, опытно-конструкторских и технологических работ в области аэронавигации и эксплуатации воздушного транспорта, техники и технологий воздушного транспорта, эксплуатации авиационной техники;</w:t>
      </w:r>
    </w:p>
    <w:p w:rsidR="005C2397" w:rsidRDefault="005C2397">
      <w:pPr>
        <w:pStyle w:val="ConsPlusNormal"/>
        <w:spacing w:before="220"/>
        <w:ind w:firstLine="540"/>
        <w:jc w:val="both"/>
      </w:pPr>
      <w:r>
        <w:t>процессы, методы и средства поисковых научных исследований в области профессиональной подготовки авиационного персонала, летного состава воздушных судов и персонала, обеспечивающего организацию воздушного движения и использования воздушного пространства, в том числе в соответствии с международными требованиями, признаваемыми Российской Федерацией, и федеральными авиационными правилами;</w:t>
      </w:r>
    </w:p>
    <w:p w:rsidR="005C2397" w:rsidRDefault="005C2397">
      <w:pPr>
        <w:pStyle w:val="ConsPlusNormal"/>
        <w:spacing w:before="220"/>
        <w:ind w:firstLine="540"/>
        <w:jc w:val="both"/>
      </w:pPr>
      <w:r>
        <w:t>процессы, методы и средства профессиональной подготовки авиационного персонала, летного состава воздушных судов и персонала, обеспечивающего организацию воздушного движения и использования воздушного пространства, в том числе в соответствии с международными требованиями, признаваемыми Российской Федерацией, и федеральными авиационными правилами.</w:t>
      </w:r>
    </w:p>
    <w:p w:rsidR="005C2397" w:rsidRDefault="005C2397">
      <w:pPr>
        <w:pStyle w:val="ConsPlusNormal"/>
        <w:spacing w:before="220"/>
        <w:ind w:firstLine="540"/>
        <w:jc w:val="both"/>
      </w:pPr>
      <w:r>
        <w:t>4.3. Виды профессиональной деятельности выпускников, к которым готовятся выпускники, освоившие программу аспирантуры:</w:t>
      </w:r>
    </w:p>
    <w:p w:rsidR="005C2397" w:rsidRDefault="005C2397">
      <w:pPr>
        <w:pStyle w:val="ConsPlusNormal"/>
        <w:spacing w:before="220"/>
        <w:ind w:firstLine="540"/>
        <w:jc w:val="both"/>
      </w:pPr>
      <w:r>
        <w:t>научно-исследовательская деятельность в области аэронавигации и эксплуатации воздушного транспорта, техники и технологий воздушного транспорта;</w:t>
      </w:r>
    </w:p>
    <w:p w:rsidR="005C2397" w:rsidRDefault="005C2397">
      <w:pPr>
        <w:pStyle w:val="ConsPlusNormal"/>
        <w:spacing w:before="220"/>
        <w:ind w:firstLine="540"/>
        <w:jc w:val="both"/>
      </w:pPr>
      <w:r>
        <w:t>преподавательская деятельность по образовательным программам высшего образования.</w:t>
      </w:r>
    </w:p>
    <w:p w:rsidR="005C2397" w:rsidRDefault="005C2397">
      <w:pPr>
        <w:pStyle w:val="ConsPlusNormal"/>
        <w:spacing w:before="220"/>
        <w:ind w:firstLine="540"/>
        <w:jc w:val="both"/>
      </w:pPr>
      <w:r>
        <w:t>Программа аспирантуры направлена на освоение всех видов профессиональной деятельности, к которым готовится выпускник.</w:t>
      </w:r>
    </w:p>
    <w:p w:rsidR="005C2397" w:rsidRDefault="005C2397">
      <w:pPr>
        <w:pStyle w:val="ConsPlusNormal"/>
        <w:jc w:val="both"/>
      </w:pPr>
    </w:p>
    <w:p w:rsidR="005C2397" w:rsidRDefault="005C2397">
      <w:pPr>
        <w:pStyle w:val="ConsPlusNormal"/>
        <w:jc w:val="center"/>
        <w:outlineLvl w:val="1"/>
      </w:pPr>
      <w:r>
        <w:t>V. ТРЕБОВАНИЯ К РЕЗУЛЬТАТАМ ОСВОЕНИЯ ПРОГРАММЫ АСПИРАНТУРЫ</w:t>
      </w:r>
    </w:p>
    <w:p w:rsidR="005C2397" w:rsidRDefault="005C2397">
      <w:pPr>
        <w:pStyle w:val="ConsPlusNormal"/>
        <w:jc w:val="both"/>
      </w:pPr>
    </w:p>
    <w:p w:rsidR="005C2397" w:rsidRDefault="005C2397">
      <w:pPr>
        <w:pStyle w:val="ConsPlusNormal"/>
        <w:ind w:firstLine="540"/>
        <w:jc w:val="both"/>
      </w:pPr>
      <w:r>
        <w:t>5.1. В результате освоения программы аспирантуры у выпускника должны быть сформированы:</w:t>
      </w:r>
    </w:p>
    <w:p w:rsidR="005C2397" w:rsidRDefault="005C2397">
      <w:pPr>
        <w:pStyle w:val="ConsPlusNormal"/>
        <w:spacing w:before="220"/>
        <w:ind w:firstLine="540"/>
        <w:jc w:val="both"/>
      </w:pPr>
      <w:r>
        <w:t>универсальные компетенции, не зависящие от конкретного направления подготовки;</w:t>
      </w:r>
    </w:p>
    <w:p w:rsidR="005C2397" w:rsidRDefault="005C2397">
      <w:pPr>
        <w:pStyle w:val="ConsPlusNormal"/>
        <w:spacing w:before="220"/>
        <w:ind w:firstLine="540"/>
        <w:jc w:val="both"/>
      </w:pPr>
      <w:r>
        <w:t>общепрофессиональные компетенции, определяемые направлением подготовки;</w:t>
      </w:r>
    </w:p>
    <w:p w:rsidR="005C2397" w:rsidRDefault="005C2397">
      <w:pPr>
        <w:pStyle w:val="ConsPlusNormal"/>
        <w:spacing w:before="220"/>
        <w:ind w:firstLine="540"/>
        <w:jc w:val="both"/>
      </w:pPr>
      <w:r>
        <w:t>профессиональные компетенции, определяемые направленностью (профилем) программы аспирантуры в рамках направления подготовки (далее - направленность программы).</w:t>
      </w:r>
    </w:p>
    <w:p w:rsidR="005C2397" w:rsidRDefault="005C2397">
      <w:pPr>
        <w:pStyle w:val="ConsPlusNormal"/>
        <w:spacing w:before="220"/>
        <w:ind w:firstLine="540"/>
        <w:jc w:val="both"/>
      </w:pPr>
      <w:r>
        <w:t>5.2. Выпускник, освоивший программу аспирантуры, должен обладать следующими универсальными компетенциями:</w:t>
      </w:r>
    </w:p>
    <w:p w:rsidR="005C2397" w:rsidRDefault="005C2397">
      <w:pPr>
        <w:pStyle w:val="ConsPlusNormal"/>
        <w:spacing w:before="220"/>
        <w:ind w:firstLine="540"/>
        <w:jc w:val="both"/>
      </w:pPr>
      <w:r>
        <w:t>способностью к критическому анализу и оценке современных научных достижений, генерированию новых идей при решении исследовательских и практических задач, в том числе в междисциплинарных областях (УК-1);</w:t>
      </w:r>
    </w:p>
    <w:p w:rsidR="005C2397" w:rsidRDefault="005C2397">
      <w:pPr>
        <w:pStyle w:val="ConsPlusNormal"/>
        <w:spacing w:before="220"/>
        <w:ind w:firstLine="540"/>
        <w:jc w:val="both"/>
      </w:pPr>
      <w:r>
        <w:t>способностью проектировать и осуществлять комплексные исследования, в том числе междисциплинарные, на основе целостного системного научного мировоззрения с использованием знаний в области истории и философии науки (УК-2);</w:t>
      </w:r>
    </w:p>
    <w:p w:rsidR="005C2397" w:rsidRDefault="005C2397">
      <w:pPr>
        <w:pStyle w:val="ConsPlusNormal"/>
        <w:spacing w:before="220"/>
        <w:ind w:firstLine="540"/>
        <w:jc w:val="both"/>
      </w:pPr>
      <w:r>
        <w:t xml:space="preserve">готовностью участвовать в работе российских и международных исследовательских </w:t>
      </w:r>
      <w:r>
        <w:lastRenderedPageBreak/>
        <w:t>коллективов по решению научных и научно-образовательных задач (УК-3);</w:t>
      </w:r>
    </w:p>
    <w:p w:rsidR="005C2397" w:rsidRDefault="005C2397">
      <w:pPr>
        <w:pStyle w:val="ConsPlusNormal"/>
        <w:spacing w:before="220"/>
        <w:ind w:firstLine="540"/>
        <w:jc w:val="both"/>
      </w:pPr>
      <w:r>
        <w:t>готовностью использовать современные методы и технологии научной коммуникации на государственном и иностранном языках (УК-4);</w:t>
      </w:r>
    </w:p>
    <w:p w:rsidR="005C2397" w:rsidRDefault="005C2397">
      <w:pPr>
        <w:pStyle w:val="ConsPlusNormal"/>
        <w:spacing w:before="220"/>
        <w:ind w:firstLine="540"/>
        <w:jc w:val="both"/>
      </w:pPr>
      <w:r>
        <w:t>способностью следовать этическим нормам в профессиональной деятельности (УК-5);</w:t>
      </w:r>
    </w:p>
    <w:p w:rsidR="005C2397" w:rsidRDefault="005C2397">
      <w:pPr>
        <w:pStyle w:val="ConsPlusNormal"/>
        <w:spacing w:before="220"/>
        <w:ind w:firstLine="540"/>
        <w:jc w:val="both"/>
      </w:pPr>
      <w:r>
        <w:t>способностью планировать и решать задачи собственного профессионального и личностного развития (УК-6).</w:t>
      </w:r>
    </w:p>
    <w:p w:rsidR="005C2397" w:rsidRDefault="005C2397">
      <w:pPr>
        <w:pStyle w:val="ConsPlusNormal"/>
        <w:spacing w:before="220"/>
        <w:ind w:firstLine="540"/>
        <w:jc w:val="both"/>
      </w:pPr>
      <w:r>
        <w:t>5.3. Выпускник, освоивший программу аспирантуры, должен обладать следующими общепрофессиональными компетенциями:</w:t>
      </w:r>
    </w:p>
    <w:p w:rsidR="005C2397" w:rsidRDefault="005C2397">
      <w:pPr>
        <w:pStyle w:val="ConsPlusNormal"/>
        <w:spacing w:before="220"/>
        <w:ind w:firstLine="540"/>
        <w:jc w:val="both"/>
      </w:pPr>
      <w:r>
        <w:t>владением методологией теоретических и экспериментальных исследований в области аэронавигации и эксплуатации воздушного транспорта, техники и технологий воздушного транспорта (ОПК-1);</w:t>
      </w:r>
    </w:p>
    <w:p w:rsidR="005C2397" w:rsidRDefault="005C2397">
      <w:pPr>
        <w:pStyle w:val="ConsPlusNormal"/>
        <w:spacing w:before="220"/>
        <w:ind w:firstLine="540"/>
        <w:jc w:val="both"/>
      </w:pPr>
      <w:r>
        <w:t>владением культурой научного исследования в области аэронавигации и эксплуатации воздушного транспорта, техники и технологий воздушного транспорта, в том числе с использованием новейших информационно-коммуникационных технологий (ОПК-2);</w:t>
      </w:r>
    </w:p>
    <w:p w:rsidR="005C2397" w:rsidRDefault="005C2397">
      <w:pPr>
        <w:pStyle w:val="ConsPlusNormal"/>
        <w:spacing w:before="220"/>
        <w:ind w:firstLine="540"/>
        <w:jc w:val="both"/>
      </w:pPr>
      <w:r>
        <w:t>способностью к разработке новых методов исследования и их применению в самостоятельной научно-исследовательской деятельности в области аэронавигации и эксплуатации воздушного транспорта, техники и технологий воздушного транспорта, с учетом правил соблюдения авторских прав (ОПК-3);</w:t>
      </w:r>
    </w:p>
    <w:p w:rsidR="005C2397" w:rsidRDefault="005C2397">
      <w:pPr>
        <w:pStyle w:val="ConsPlusNormal"/>
        <w:spacing w:before="220"/>
        <w:ind w:firstLine="540"/>
        <w:jc w:val="both"/>
      </w:pPr>
      <w:r>
        <w:t>готовностью организовать работу исследовательского коллектива в области аэронавигации и эксплуатации воздушного транспорта, техники и технологий воздушного транспорта (ОПК-3);</w:t>
      </w:r>
    </w:p>
    <w:p w:rsidR="005C2397" w:rsidRDefault="005C2397">
      <w:pPr>
        <w:pStyle w:val="ConsPlusNormal"/>
        <w:spacing w:before="220"/>
        <w:ind w:firstLine="540"/>
        <w:jc w:val="both"/>
      </w:pPr>
      <w:r>
        <w:t>способностью выполнять самостоятельные научные исследования в области аэронавигации и эксплуатации воздушного транспорта, техники и технологий воздушного транспорта в соответствии с направленностью программы аспирантуры (ОПК-4);</w:t>
      </w:r>
    </w:p>
    <w:p w:rsidR="005C2397" w:rsidRDefault="005C2397">
      <w:pPr>
        <w:pStyle w:val="ConsPlusNormal"/>
        <w:spacing w:before="220"/>
        <w:ind w:firstLine="540"/>
        <w:jc w:val="both"/>
      </w:pPr>
      <w:r>
        <w:t>способностью применять современные инновационные методы и технологии при проведении научных исследований, теоретических и экспериментальных разработок в области аэронавигации и эксплуатации воздушного транспорта, техники и технологий воздушного транспорта (ОПК-5);</w:t>
      </w:r>
    </w:p>
    <w:p w:rsidR="005C2397" w:rsidRDefault="005C2397">
      <w:pPr>
        <w:pStyle w:val="ConsPlusNormal"/>
        <w:spacing w:before="220"/>
        <w:ind w:firstLine="540"/>
        <w:jc w:val="both"/>
      </w:pPr>
      <w:r>
        <w:t>готовностью применять результаты научной и (или) научно-технической деятельности в области аэронавигации и эксплуатации воздушного транспорта, техники и технологий воздушного транспорта (ОПК-6);</w:t>
      </w:r>
    </w:p>
    <w:p w:rsidR="005C2397" w:rsidRDefault="005C2397">
      <w:pPr>
        <w:pStyle w:val="ConsPlusNormal"/>
        <w:spacing w:before="220"/>
        <w:ind w:firstLine="540"/>
        <w:jc w:val="both"/>
      </w:pPr>
      <w:r>
        <w:t>готовностью к преподавательской деятельности по основным образовательным программам высшего образования (ОПК-7).</w:t>
      </w:r>
    </w:p>
    <w:p w:rsidR="005C2397" w:rsidRDefault="005C2397">
      <w:pPr>
        <w:pStyle w:val="ConsPlusNormal"/>
        <w:spacing w:before="220"/>
        <w:ind w:firstLine="540"/>
        <w:jc w:val="both"/>
      </w:pPr>
      <w:r>
        <w:t>5.4. При разработке программы аспирантуры все универсальные и общепрофессиональные компетенции включаются в набор требуемых результатов освоения программы аспирантуры.</w:t>
      </w:r>
    </w:p>
    <w:p w:rsidR="005C2397" w:rsidRDefault="005C2397">
      <w:pPr>
        <w:pStyle w:val="ConsPlusNormal"/>
        <w:spacing w:before="220"/>
        <w:ind w:firstLine="540"/>
        <w:jc w:val="both"/>
      </w:pPr>
      <w:r>
        <w:t xml:space="preserve">5.5. Перечень профессиональных компетенций программы аспирантуры организация формирует самостоятельно в соответствии с направленностью программы и (или) </w:t>
      </w:r>
      <w:hyperlink r:id="rId8" w:history="1">
        <w:r>
          <w:rPr>
            <w:color w:val="0000FF"/>
          </w:rPr>
          <w:t>номенклатурой</w:t>
        </w:r>
      </w:hyperlink>
      <w:r>
        <w:t xml:space="preserve"> научных специальностей, по которым присуждаются ученые степени, утверждаемой Министерством образования и науки Российской Федерации &lt;1&gt;.</w:t>
      </w:r>
    </w:p>
    <w:p w:rsidR="005C2397" w:rsidRDefault="005C2397">
      <w:pPr>
        <w:pStyle w:val="ConsPlusNormal"/>
        <w:spacing w:before="220"/>
        <w:ind w:firstLine="540"/>
        <w:jc w:val="both"/>
      </w:pPr>
      <w:r>
        <w:t>--------------------------------</w:t>
      </w:r>
    </w:p>
    <w:p w:rsidR="005C2397" w:rsidRDefault="005C2397">
      <w:pPr>
        <w:pStyle w:val="ConsPlusNormal"/>
        <w:spacing w:before="220"/>
        <w:ind w:firstLine="540"/>
        <w:jc w:val="both"/>
      </w:pPr>
      <w:r>
        <w:t xml:space="preserve">&lt;1&gt; </w:t>
      </w:r>
      <w:hyperlink r:id="rId9" w:history="1">
        <w:r>
          <w:rPr>
            <w:color w:val="0000FF"/>
          </w:rPr>
          <w:t>Подпункт 5.2.73(3)</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w:t>
      </w:r>
      <w:r>
        <w:lastRenderedPageBreak/>
        <w:t>г. N 466 (Собрание законодательства Российской Федерации, 2013, N 23, ст. 2923; N 33, ст. 4386; N 37, ст. 4702; 2014, N 2, ст. 126; N 6, ст. 582; N 27, ст. 3776).</w:t>
      </w:r>
    </w:p>
    <w:p w:rsidR="005C2397" w:rsidRDefault="005C2397">
      <w:pPr>
        <w:pStyle w:val="ConsPlusNormal"/>
        <w:jc w:val="both"/>
      </w:pPr>
    </w:p>
    <w:p w:rsidR="005C2397" w:rsidRDefault="005C2397">
      <w:pPr>
        <w:pStyle w:val="ConsPlusNormal"/>
        <w:jc w:val="center"/>
        <w:outlineLvl w:val="1"/>
      </w:pPr>
      <w:r>
        <w:t>VI. ТРЕБОВАНИЯ К СТРУКТУРЕ ПРОГРАММЫ АСПИРАНТУРЫ</w:t>
      </w:r>
    </w:p>
    <w:p w:rsidR="005C2397" w:rsidRDefault="005C2397">
      <w:pPr>
        <w:pStyle w:val="ConsPlusNormal"/>
        <w:jc w:val="both"/>
      </w:pPr>
    </w:p>
    <w:p w:rsidR="005C2397" w:rsidRDefault="005C2397">
      <w:pPr>
        <w:pStyle w:val="ConsPlusNormal"/>
        <w:ind w:firstLine="540"/>
        <w:jc w:val="both"/>
      </w:pPr>
      <w:r>
        <w:t>6.1. Структура программы аспирантуры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аспирантуры, имеющих различную направленность программы в рамках одного направления подготовки.</w:t>
      </w:r>
    </w:p>
    <w:p w:rsidR="005C2397" w:rsidRDefault="005C2397">
      <w:pPr>
        <w:pStyle w:val="ConsPlusNormal"/>
        <w:spacing w:before="220"/>
        <w:ind w:firstLine="540"/>
        <w:jc w:val="both"/>
      </w:pPr>
      <w:r>
        <w:t>6.2. Программа аспирантуры состоит из следующих блоков:</w:t>
      </w:r>
    </w:p>
    <w:p w:rsidR="005C2397" w:rsidRDefault="005C2397">
      <w:pPr>
        <w:pStyle w:val="ConsPlusNormal"/>
        <w:spacing w:before="220"/>
        <w:ind w:firstLine="540"/>
        <w:jc w:val="both"/>
      </w:pPr>
      <w:r>
        <w:t>Блок 1.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5C2397" w:rsidRDefault="005C2397">
      <w:pPr>
        <w:pStyle w:val="ConsPlusNormal"/>
        <w:spacing w:before="220"/>
        <w:ind w:firstLine="540"/>
        <w:jc w:val="both"/>
      </w:pPr>
      <w:r>
        <w:t>Блок 2. "Практики", который в полном объеме относится к вариативной части программы.</w:t>
      </w:r>
    </w:p>
    <w:p w:rsidR="005C2397" w:rsidRDefault="005C2397">
      <w:pPr>
        <w:pStyle w:val="ConsPlusNormal"/>
        <w:spacing w:before="220"/>
        <w:ind w:firstLine="540"/>
        <w:jc w:val="both"/>
      </w:pPr>
      <w:r>
        <w:t>Блок 3. "Научные исследования", который в полном объеме относится к вариативной части программы.</w:t>
      </w:r>
    </w:p>
    <w:p w:rsidR="005C2397" w:rsidRDefault="005C2397">
      <w:pPr>
        <w:pStyle w:val="ConsPlusNormal"/>
        <w:jc w:val="both"/>
      </w:pPr>
      <w:r>
        <w:t xml:space="preserve">(в ред. </w:t>
      </w:r>
      <w:hyperlink r:id="rId10" w:history="1">
        <w:r>
          <w:rPr>
            <w:color w:val="0000FF"/>
          </w:rPr>
          <w:t>Приказа</w:t>
        </w:r>
      </w:hyperlink>
      <w:r>
        <w:t xml:space="preserve"> Минобрнауки России от 30.04.2015 N 464)</w:t>
      </w:r>
    </w:p>
    <w:p w:rsidR="005C2397" w:rsidRDefault="005C2397">
      <w:pPr>
        <w:pStyle w:val="ConsPlusNormal"/>
        <w:spacing w:before="220"/>
        <w:ind w:firstLine="540"/>
        <w:jc w:val="both"/>
      </w:pPr>
      <w:r>
        <w:t>Блок 4. "Государственная итоговая аттестация", который в полном объеме относится к базовой части программы и завершается присвоением квалификации "Исследователь. Преподаватель-исследователь".</w:t>
      </w:r>
    </w:p>
    <w:p w:rsidR="005C2397" w:rsidRDefault="005C2397">
      <w:pPr>
        <w:pStyle w:val="ConsPlusNormal"/>
        <w:jc w:val="both"/>
      </w:pPr>
    </w:p>
    <w:p w:rsidR="005C2397" w:rsidRDefault="005C2397">
      <w:pPr>
        <w:pStyle w:val="ConsPlusNormal"/>
        <w:jc w:val="center"/>
        <w:outlineLvl w:val="2"/>
      </w:pPr>
      <w:r>
        <w:t>Структура программы аспирантуры</w:t>
      </w:r>
    </w:p>
    <w:p w:rsidR="005C2397" w:rsidRDefault="005C2397">
      <w:pPr>
        <w:pStyle w:val="ConsPlusNormal"/>
        <w:jc w:val="both"/>
      </w:pPr>
    </w:p>
    <w:p w:rsidR="005C2397" w:rsidRDefault="005C2397">
      <w:pPr>
        <w:pStyle w:val="ConsPlusNormal"/>
        <w:jc w:val="right"/>
      </w:pPr>
      <w:r>
        <w:t>Таблица</w:t>
      </w:r>
    </w:p>
    <w:p w:rsidR="005C2397" w:rsidRDefault="005C2397">
      <w:pPr>
        <w:pStyle w:val="ConsPlusNormal"/>
        <w:jc w:val="both"/>
      </w:pPr>
    </w:p>
    <w:p w:rsidR="005C2397" w:rsidRDefault="005C2397">
      <w:pPr>
        <w:sectPr w:rsidR="005C2397" w:rsidSect="00620B6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62"/>
        <w:gridCol w:w="2355"/>
      </w:tblGrid>
      <w:tr w:rsidR="005C2397">
        <w:tc>
          <w:tcPr>
            <w:tcW w:w="8162" w:type="dxa"/>
          </w:tcPr>
          <w:p w:rsidR="005C2397" w:rsidRDefault="005C2397">
            <w:pPr>
              <w:pStyle w:val="ConsPlusNormal"/>
              <w:jc w:val="center"/>
            </w:pPr>
            <w:r>
              <w:lastRenderedPageBreak/>
              <w:t>Наименование элемента программы</w:t>
            </w:r>
          </w:p>
        </w:tc>
        <w:tc>
          <w:tcPr>
            <w:tcW w:w="2355" w:type="dxa"/>
          </w:tcPr>
          <w:p w:rsidR="005C2397" w:rsidRDefault="005C2397">
            <w:pPr>
              <w:pStyle w:val="ConsPlusNormal"/>
              <w:jc w:val="center"/>
            </w:pPr>
            <w:r>
              <w:t>Объем (в з.е.)</w:t>
            </w:r>
          </w:p>
        </w:tc>
      </w:tr>
      <w:tr w:rsidR="005C2397">
        <w:tc>
          <w:tcPr>
            <w:tcW w:w="8162" w:type="dxa"/>
          </w:tcPr>
          <w:p w:rsidR="005C2397" w:rsidRDefault="005C2397">
            <w:pPr>
              <w:pStyle w:val="ConsPlusNormal"/>
              <w:jc w:val="both"/>
            </w:pPr>
            <w:r>
              <w:t>Блок 1 "Дисциплины (модули)"</w:t>
            </w:r>
          </w:p>
        </w:tc>
        <w:tc>
          <w:tcPr>
            <w:tcW w:w="2355" w:type="dxa"/>
          </w:tcPr>
          <w:p w:rsidR="005C2397" w:rsidRDefault="005C2397">
            <w:pPr>
              <w:pStyle w:val="ConsPlusNormal"/>
              <w:jc w:val="center"/>
            </w:pPr>
            <w:r>
              <w:t>30</w:t>
            </w:r>
          </w:p>
        </w:tc>
      </w:tr>
      <w:tr w:rsidR="005C2397">
        <w:tc>
          <w:tcPr>
            <w:tcW w:w="8162" w:type="dxa"/>
          </w:tcPr>
          <w:p w:rsidR="005C2397" w:rsidRDefault="005C2397">
            <w:pPr>
              <w:pStyle w:val="ConsPlusNormal"/>
              <w:jc w:val="both"/>
            </w:pPr>
            <w:r>
              <w:t>Базовая часть</w:t>
            </w:r>
          </w:p>
        </w:tc>
        <w:tc>
          <w:tcPr>
            <w:tcW w:w="2355" w:type="dxa"/>
            <w:vMerge w:val="restart"/>
          </w:tcPr>
          <w:p w:rsidR="005C2397" w:rsidRDefault="005C2397">
            <w:pPr>
              <w:pStyle w:val="ConsPlusNormal"/>
              <w:jc w:val="center"/>
            </w:pPr>
            <w:r>
              <w:t>9</w:t>
            </w:r>
          </w:p>
        </w:tc>
      </w:tr>
      <w:tr w:rsidR="005C2397">
        <w:tc>
          <w:tcPr>
            <w:tcW w:w="8162" w:type="dxa"/>
          </w:tcPr>
          <w:p w:rsidR="005C2397" w:rsidRDefault="005C2397">
            <w:pPr>
              <w:pStyle w:val="ConsPlusNormal"/>
              <w:jc w:val="both"/>
            </w:pPr>
            <w:r>
              <w:t>Дисциплины (модули), в том числе направленные на подготовку к сдаче кандидатских экзаменов</w:t>
            </w:r>
          </w:p>
        </w:tc>
        <w:tc>
          <w:tcPr>
            <w:tcW w:w="2355" w:type="dxa"/>
            <w:vMerge/>
          </w:tcPr>
          <w:p w:rsidR="005C2397" w:rsidRDefault="005C2397"/>
        </w:tc>
      </w:tr>
      <w:tr w:rsidR="005C2397">
        <w:tc>
          <w:tcPr>
            <w:tcW w:w="8162" w:type="dxa"/>
          </w:tcPr>
          <w:p w:rsidR="005C2397" w:rsidRDefault="005C2397">
            <w:pPr>
              <w:pStyle w:val="ConsPlusNormal"/>
              <w:jc w:val="both"/>
            </w:pPr>
            <w:r>
              <w:t>Вариативная часть</w:t>
            </w:r>
          </w:p>
          <w:p w:rsidR="005C2397" w:rsidRDefault="005C2397">
            <w:pPr>
              <w:pStyle w:val="ConsPlusNormal"/>
              <w:jc w:val="both"/>
            </w:pPr>
            <w:r>
              <w:t>Дисциплина/дисциплины (модуль/модули), в том числе направленные на подготовку к сдаче кандидатского экзамена</w:t>
            </w:r>
          </w:p>
          <w:p w:rsidR="005C2397" w:rsidRDefault="005C2397">
            <w:pPr>
              <w:pStyle w:val="ConsPlusNormal"/>
              <w:jc w:val="both"/>
            </w:pPr>
            <w:r>
              <w:t>Дисциплина/дисциплины (модуль/модули), направленные на подготовку к преподавательской деятельности</w:t>
            </w:r>
          </w:p>
        </w:tc>
        <w:tc>
          <w:tcPr>
            <w:tcW w:w="2355" w:type="dxa"/>
          </w:tcPr>
          <w:p w:rsidR="005C2397" w:rsidRDefault="005C2397">
            <w:pPr>
              <w:pStyle w:val="ConsPlusNormal"/>
              <w:jc w:val="center"/>
            </w:pPr>
            <w:r>
              <w:t>21</w:t>
            </w:r>
          </w:p>
        </w:tc>
      </w:tr>
      <w:tr w:rsidR="005C2397">
        <w:tc>
          <w:tcPr>
            <w:tcW w:w="8162" w:type="dxa"/>
          </w:tcPr>
          <w:p w:rsidR="005C2397" w:rsidRDefault="005C2397">
            <w:pPr>
              <w:pStyle w:val="ConsPlusNormal"/>
              <w:jc w:val="both"/>
            </w:pPr>
            <w:r>
              <w:t>Блок 2 "Практики"</w:t>
            </w:r>
          </w:p>
        </w:tc>
        <w:tc>
          <w:tcPr>
            <w:tcW w:w="2355" w:type="dxa"/>
            <w:vMerge w:val="restart"/>
            <w:tcBorders>
              <w:bottom w:val="nil"/>
            </w:tcBorders>
            <w:vAlign w:val="center"/>
          </w:tcPr>
          <w:p w:rsidR="005C2397" w:rsidRDefault="005C2397">
            <w:pPr>
              <w:pStyle w:val="ConsPlusNormal"/>
              <w:jc w:val="center"/>
            </w:pPr>
            <w:r>
              <w:t>201</w:t>
            </w:r>
          </w:p>
        </w:tc>
      </w:tr>
      <w:tr w:rsidR="005C2397">
        <w:tc>
          <w:tcPr>
            <w:tcW w:w="8162" w:type="dxa"/>
          </w:tcPr>
          <w:p w:rsidR="005C2397" w:rsidRDefault="005C2397">
            <w:pPr>
              <w:pStyle w:val="ConsPlusNormal"/>
              <w:jc w:val="both"/>
            </w:pPr>
            <w:r>
              <w:t>Вариативная часть</w:t>
            </w:r>
          </w:p>
        </w:tc>
        <w:tc>
          <w:tcPr>
            <w:tcW w:w="2355" w:type="dxa"/>
            <w:vMerge/>
            <w:tcBorders>
              <w:bottom w:val="nil"/>
            </w:tcBorders>
          </w:tcPr>
          <w:p w:rsidR="005C2397" w:rsidRDefault="005C2397"/>
        </w:tc>
      </w:tr>
      <w:tr w:rsidR="005C2397">
        <w:tc>
          <w:tcPr>
            <w:tcW w:w="8162" w:type="dxa"/>
          </w:tcPr>
          <w:p w:rsidR="005C2397" w:rsidRDefault="005C2397">
            <w:pPr>
              <w:pStyle w:val="ConsPlusNormal"/>
              <w:jc w:val="both"/>
            </w:pPr>
            <w:r>
              <w:t>Блок 3 "Научные исследования"</w:t>
            </w:r>
          </w:p>
        </w:tc>
        <w:tc>
          <w:tcPr>
            <w:tcW w:w="2355" w:type="dxa"/>
            <w:vMerge/>
            <w:tcBorders>
              <w:bottom w:val="nil"/>
            </w:tcBorders>
          </w:tcPr>
          <w:p w:rsidR="005C2397" w:rsidRDefault="005C2397"/>
        </w:tc>
      </w:tr>
      <w:tr w:rsidR="005C2397">
        <w:tblPrEx>
          <w:tblBorders>
            <w:insideH w:val="nil"/>
          </w:tblBorders>
        </w:tblPrEx>
        <w:tc>
          <w:tcPr>
            <w:tcW w:w="8162" w:type="dxa"/>
            <w:tcBorders>
              <w:bottom w:val="nil"/>
            </w:tcBorders>
          </w:tcPr>
          <w:p w:rsidR="005C2397" w:rsidRDefault="005C2397">
            <w:pPr>
              <w:pStyle w:val="ConsPlusNormal"/>
              <w:jc w:val="both"/>
            </w:pPr>
            <w:r>
              <w:t>Вариативная часть</w:t>
            </w:r>
          </w:p>
        </w:tc>
        <w:tc>
          <w:tcPr>
            <w:tcW w:w="2355" w:type="dxa"/>
            <w:tcBorders>
              <w:top w:val="nil"/>
              <w:bottom w:val="nil"/>
            </w:tcBorders>
          </w:tcPr>
          <w:p w:rsidR="005C2397" w:rsidRDefault="005C2397">
            <w:pPr>
              <w:pStyle w:val="ConsPlusNormal"/>
              <w:jc w:val="both"/>
            </w:pPr>
          </w:p>
        </w:tc>
      </w:tr>
      <w:tr w:rsidR="005C2397">
        <w:tblPrEx>
          <w:tblBorders>
            <w:insideH w:val="nil"/>
          </w:tblBorders>
        </w:tblPrEx>
        <w:tc>
          <w:tcPr>
            <w:tcW w:w="10517" w:type="dxa"/>
            <w:gridSpan w:val="2"/>
            <w:tcBorders>
              <w:top w:val="nil"/>
            </w:tcBorders>
          </w:tcPr>
          <w:p w:rsidR="005C2397" w:rsidRDefault="005C2397">
            <w:pPr>
              <w:pStyle w:val="ConsPlusNormal"/>
              <w:jc w:val="both"/>
            </w:pPr>
            <w:r>
              <w:t xml:space="preserve">(в ред. </w:t>
            </w:r>
            <w:hyperlink r:id="rId11" w:history="1">
              <w:r>
                <w:rPr>
                  <w:color w:val="0000FF"/>
                </w:rPr>
                <w:t>Приказа</w:t>
              </w:r>
            </w:hyperlink>
            <w:r>
              <w:t xml:space="preserve"> Минобрнауки России от 30.04.2015 N 464)</w:t>
            </w:r>
          </w:p>
        </w:tc>
      </w:tr>
      <w:tr w:rsidR="005C2397">
        <w:tc>
          <w:tcPr>
            <w:tcW w:w="8162" w:type="dxa"/>
          </w:tcPr>
          <w:p w:rsidR="005C2397" w:rsidRDefault="005C2397">
            <w:pPr>
              <w:pStyle w:val="ConsPlusNormal"/>
              <w:jc w:val="both"/>
            </w:pPr>
            <w:r>
              <w:t>Блок 4 "Государственная итоговая аттестация"</w:t>
            </w:r>
          </w:p>
        </w:tc>
        <w:tc>
          <w:tcPr>
            <w:tcW w:w="2355" w:type="dxa"/>
            <w:vMerge w:val="restart"/>
          </w:tcPr>
          <w:p w:rsidR="005C2397" w:rsidRDefault="005C2397">
            <w:pPr>
              <w:pStyle w:val="ConsPlusNormal"/>
              <w:jc w:val="center"/>
            </w:pPr>
            <w:r>
              <w:t>9</w:t>
            </w:r>
          </w:p>
        </w:tc>
      </w:tr>
      <w:tr w:rsidR="005C2397">
        <w:tc>
          <w:tcPr>
            <w:tcW w:w="8162" w:type="dxa"/>
          </w:tcPr>
          <w:p w:rsidR="005C2397" w:rsidRDefault="005C2397">
            <w:pPr>
              <w:pStyle w:val="ConsPlusNormal"/>
              <w:jc w:val="both"/>
            </w:pPr>
            <w:r>
              <w:t>Базовая часть</w:t>
            </w:r>
          </w:p>
        </w:tc>
        <w:tc>
          <w:tcPr>
            <w:tcW w:w="2355" w:type="dxa"/>
            <w:vMerge/>
          </w:tcPr>
          <w:p w:rsidR="005C2397" w:rsidRDefault="005C2397"/>
        </w:tc>
      </w:tr>
      <w:tr w:rsidR="005C2397">
        <w:tc>
          <w:tcPr>
            <w:tcW w:w="8162" w:type="dxa"/>
          </w:tcPr>
          <w:p w:rsidR="005C2397" w:rsidRDefault="005C2397">
            <w:pPr>
              <w:pStyle w:val="ConsPlusNormal"/>
              <w:jc w:val="both"/>
            </w:pPr>
            <w:r>
              <w:t>Объем программы аспирантуры</w:t>
            </w:r>
          </w:p>
        </w:tc>
        <w:tc>
          <w:tcPr>
            <w:tcW w:w="2355" w:type="dxa"/>
          </w:tcPr>
          <w:p w:rsidR="005C2397" w:rsidRDefault="005C2397">
            <w:pPr>
              <w:pStyle w:val="ConsPlusNormal"/>
              <w:jc w:val="center"/>
            </w:pPr>
            <w:r>
              <w:t>240</w:t>
            </w:r>
          </w:p>
        </w:tc>
      </w:tr>
    </w:tbl>
    <w:p w:rsidR="005C2397" w:rsidRDefault="005C2397">
      <w:pPr>
        <w:sectPr w:rsidR="005C2397">
          <w:pgSz w:w="16838" w:h="11905" w:orient="landscape"/>
          <w:pgMar w:top="1701" w:right="1134" w:bottom="850" w:left="1134" w:header="0" w:footer="0" w:gutter="0"/>
          <w:cols w:space="720"/>
        </w:sectPr>
      </w:pPr>
    </w:p>
    <w:p w:rsidR="005C2397" w:rsidRDefault="005C2397">
      <w:pPr>
        <w:pStyle w:val="ConsPlusNormal"/>
        <w:jc w:val="both"/>
      </w:pPr>
    </w:p>
    <w:p w:rsidR="005C2397" w:rsidRDefault="005C2397">
      <w:pPr>
        <w:pStyle w:val="ConsPlusNormal"/>
        <w:ind w:firstLine="540"/>
        <w:jc w:val="both"/>
      </w:pPr>
      <w:r>
        <w:t>6.3. Дисциплины (модули), относящиеся к базовой части Блока 1 "Дисциплины (модули)", в том числе направленные на подготовку к сдаче кандидатских экзаменов, являются обязательными для освоения обучающимся, независимо от направленности программы аспирантуры, которую он осваивает.</w:t>
      </w:r>
    </w:p>
    <w:p w:rsidR="005C2397" w:rsidRDefault="005C2397">
      <w:pPr>
        <w:pStyle w:val="ConsPlusNormal"/>
        <w:spacing w:before="220"/>
        <w:ind w:firstLine="540"/>
        <w:jc w:val="both"/>
      </w:pPr>
      <w:r>
        <w:t>Набор дисциплин (модулей) вариативной части Блока 1 "Дисциплины (модули)" организация определяет самостоятельно в соответствии с направленностью программы аспирантуры в объеме, установленном настоящим ФГОС ВО.</w:t>
      </w:r>
    </w:p>
    <w:p w:rsidR="005C2397" w:rsidRDefault="005C2397">
      <w:pPr>
        <w:pStyle w:val="ConsPlusNormal"/>
        <w:spacing w:before="220"/>
        <w:ind w:firstLine="540"/>
        <w:jc w:val="both"/>
      </w:pPr>
      <w:r>
        <w:t>Программа аспирантуры разрабатывается в части дисциплин (модулей), направленных на подготовку к сдаче кандидатских экзаменов в соответствии с примерными программами, утверждаемыми Министерством образования и науки Российской Федерации &lt;1&gt;.</w:t>
      </w:r>
    </w:p>
    <w:p w:rsidR="005C2397" w:rsidRDefault="005C2397">
      <w:pPr>
        <w:pStyle w:val="ConsPlusNormal"/>
        <w:spacing w:before="220"/>
        <w:ind w:firstLine="540"/>
        <w:jc w:val="both"/>
      </w:pPr>
      <w:r>
        <w:t>--------------------------------</w:t>
      </w:r>
    </w:p>
    <w:p w:rsidR="005C2397" w:rsidRDefault="005C2397">
      <w:pPr>
        <w:pStyle w:val="ConsPlusNormal"/>
        <w:spacing w:before="220"/>
        <w:ind w:firstLine="540"/>
        <w:jc w:val="both"/>
      </w:pPr>
      <w:r>
        <w:t xml:space="preserve">&lt;1&gt; </w:t>
      </w:r>
      <w:hyperlink r:id="rId12" w:history="1">
        <w:r>
          <w:rPr>
            <w:color w:val="0000FF"/>
          </w:rPr>
          <w:t>Пункт 3</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w:t>
      </w:r>
    </w:p>
    <w:p w:rsidR="005C2397" w:rsidRDefault="005C2397">
      <w:pPr>
        <w:pStyle w:val="ConsPlusNormal"/>
        <w:jc w:val="both"/>
      </w:pPr>
    </w:p>
    <w:p w:rsidR="005C2397" w:rsidRDefault="005C2397">
      <w:pPr>
        <w:pStyle w:val="ConsPlusNormal"/>
        <w:ind w:firstLine="540"/>
        <w:jc w:val="both"/>
      </w:pPr>
      <w:r>
        <w:t>6.4. В Блок 2 "Практики" входят практики по получению профессиональных умений и опыта профессиональной деятельности (в том числе педагогическая практика).</w:t>
      </w:r>
    </w:p>
    <w:p w:rsidR="005C2397" w:rsidRDefault="005C2397">
      <w:pPr>
        <w:pStyle w:val="ConsPlusNormal"/>
        <w:spacing w:before="220"/>
        <w:ind w:firstLine="540"/>
        <w:jc w:val="both"/>
      </w:pPr>
      <w:r>
        <w:t>Педагогическая практика является обязательной.</w:t>
      </w:r>
    </w:p>
    <w:p w:rsidR="005C2397" w:rsidRDefault="005C2397">
      <w:pPr>
        <w:pStyle w:val="ConsPlusNormal"/>
        <w:spacing w:before="220"/>
        <w:ind w:firstLine="540"/>
        <w:jc w:val="both"/>
      </w:pPr>
      <w:r>
        <w:t>Способы проведения практики:</w:t>
      </w:r>
    </w:p>
    <w:p w:rsidR="005C2397" w:rsidRDefault="005C2397">
      <w:pPr>
        <w:pStyle w:val="ConsPlusNormal"/>
        <w:spacing w:before="220"/>
        <w:ind w:firstLine="540"/>
        <w:jc w:val="both"/>
      </w:pPr>
      <w:r>
        <w:t>стационарная;</w:t>
      </w:r>
    </w:p>
    <w:p w:rsidR="005C2397" w:rsidRDefault="005C2397">
      <w:pPr>
        <w:pStyle w:val="ConsPlusNormal"/>
        <w:spacing w:before="220"/>
        <w:ind w:firstLine="540"/>
        <w:jc w:val="both"/>
      </w:pPr>
      <w:r>
        <w:t>выездная.</w:t>
      </w:r>
    </w:p>
    <w:p w:rsidR="005C2397" w:rsidRDefault="005C2397">
      <w:pPr>
        <w:pStyle w:val="ConsPlusNormal"/>
        <w:spacing w:before="220"/>
        <w:ind w:firstLine="540"/>
        <w:jc w:val="both"/>
      </w:pPr>
      <w:r>
        <w:t>Практика может проводиться в структурных подразделениях организации.</w:t>
      </w:r>
    </w:p>
    <w:p w:rsidR="005C2397" w:rsidRDefault="005C2397">
      <w:pPr>
        <w:pStyle w:val="ConsPlusNormal"/>
        <w:spacing w:before="220"/>
        <w:ind w:firstLine="540"/>
        <w:jc w:val="both"/>
      </w:pPr>
      <w:r>
        <w:t>Для лиц с ограниченными возможностями здоровья выбор мест прохождения практик должен учитывать состояние здоровья и требования по доступности.</w:t>
      </w:r>
    </w:p>
    <w:p w:rsidR="005C2397" w:rsidRDefault="005C2397">
      <w:pPr>
        <w:pStyle w:val="ConsPlusNormal"/>
        <w:spacing w:before="220"/>
        <w:ind w:firstLine="540"/>
        <w:jc w:val="both"/>
      </w:pPr>
      <w:r>
        <w:t>6.5. В Блок 3 "Научные исследования" входят научно-исследовательская деятельность и подготовка научно-квалификационной работы (диссертации) на соискание ученой степени кандидата наук.</w:t>
      </w:r>
    </w:p>
    <w:p w:rsidR="005C2397" w:rsidRDefault="005C2397">
      <w:pPr>
        <w:pStyle w:val="ConsPlusNormal"/>
        <w:spacing w:before="220"/>
        <w:ind w:firstLine="540"/>
        <w:jc w:val="both"/>
      </w:pPr>
      <w:r>
        <w:t>После выбора обучающимся направленности программы и темы научно-квалификационной работы (диссертации) набор соответствующих дисциплин (модулей) и практик становится обязательным для освоения обучающимся.</w:t>
      </w:r>
    </w:p>
    <w:p w:rsidR="005C2397" w:rsidRDefault="005C2397">
      <w:pPr>
        <w:pStyle w:val="ConsPlusNormal"/>
        <w:jc w:val="both"/>
      </w:pPr>
      <w:r>
        <w:t xml:space="preserve">(п. 6.5 в ред. </w:t>
      </w:r>
      <w:hyperlink r:id="rId13" w:history="1">
        <w:r>
          <w:rPr>
            <w:color w:val="0000FF"/>
          </w:rPr>
          <w:t>Приказа</w:t>
        </w:r>
      </w:hyperlink>
      <w:r>
        <w:t xml:space="preserve"> Минобрнауки России от 30.04.2015 N 464)</w:t>
      </w:r>
    </w:p>
    <w:p w:rsidR="005C2397" w:rsidRDefault="005C2397">
      <w:pPr>
        <w:pStyle w:val="ConsPlusNormal"/>
        <w:spacing w:before="220"/>
        <w:ind w:firstLine="540"/>
        <w:jc w:val="both"/>
      </w:pPr>
      <w:r>
        <w:t>6.6. В Блок 4 "Государственная итоговая аттестация" входят подготовка к сдаче и сдача государственного экзамена, а также представление научного доклада об основных результатах подготовленной научно-квалификационной работы (диссертации), оформленной в соответствии с требованиями, устанавливаемыми Министерством образования и науки Российской Федерации &lt;1&gt;.</w:t>
      </w:r>
    </w:p>
    <w:p w:rsidR="005C2397" w:rsidRDefault="005C2397">
      <w:pPr>
        <w:pStyle w:val="ConsPlusNormal"/>
        <w:spacing w:before="220"/>
        <w:ind w:firstLine="540"/>
        <w:jc w:val="both"/>
      </w:pPr>
      <w:r>
        <w:t>--------------------------------</w:t>
      </w:r>
    </w:p>
    <w:p w:rsidR="005C2397" w:rsidRDefault="005C2397">
      <w:pPr>
        <w:pStyle w:val="ConsPlusNormal"/>
        <w:spacing w:before="220"/>
        <w:ind w:firstLine="540"/>
        <w:jc w:val="both"/>
      </w:pPr>
      <w:r>
        <w:t xml:space="preserve">&lt;1&gt; </w:t>
      </w:r>
      <w:hyperlink r:id="rId14" w:history="1">
        <w:r>
          <w:rPr>
            <w:color w:val="0000FF"/>
          </w:rPr>
          <w:t>Пункт 15</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 2014, N 32, ст. </w:t>
      </w:r>
      <w:r>
        <w:lastRenderedPageBreak/>
        <w:t>4496).</w:t>
      </w:r>
    </w:p>
    <w:p w:rsidR="005C2397" w:rsidRDefault="005C2397">
      <w:pPr>
        <w:pStyle w:val="ConsPlusNormal"/>
        <w:ind w:firstLine="540"/>
        <w:jc w:val="both"/>
      </w:pPr>
    </w:p>
    <w:p w:rsidR="005C2397" w:rsidRDefault="005C2397">
      <w:pPr>
        <w:pStyle w:val="ConsPlusNormal"/>
        <w:ind w:firstLine="540"/>
        <w:jc w:val="both"/>
      </w:pPr>
      <w:r>
        <w:t xml:space="preserve">По результатам представления научного доклада об основных результатах подготовленной научно-квалификационной работы (диссертации) организация дает заключение, в соответствии с </w:t>
      </w:r>
      <w:hyperlink r:id="rId15" w:history="1">
        <w:r>
          <w:rPr>
            <w:color w:val="0000FF"/>
          </w:rPr>
          <w:t>пунктом 16</w:t>
        </w:r>
      </w:hyperlink>
      <w:r>
        <w:t xml:space="preserve"> Положения о присуждении ученых степеней, утвержденного постановлением Правительства Российской Федерации от 24 сентября 2013 г. N 842 (Собрание законодательства Российской Федерации, 2013, N 40, ст. 5074; 2014, N 32, ст. 4496).</w:t>
      </w:r>
    </w:p>
    <w:p w:rsidR="005C2397" w:rsidRDefault="005C2397">
      <w:pPr>
        <w:pStyle w:val="ConsPlusNormal"/>
        <w:jc w:val="both"/>
      </w:pPr>
      <w:r>
        <w:t xml:space="preserve">(п. 6.6 в ред. </w:t>
      </w:r>
      <w:hyperlink r:id="rId16" w:history="1">
        <w:r>
          <w:rPr>
            <w:color w:val="0000FF"/>
          </w:rPr>
          <w:t>Приказа</w:t>
        </w:r>
      </w:hyperlink>
      <w:r>
        <w:t xml:space="preserve"> Минобрнауки России от 30.04.2015 N 464)</w:t>
      </w:r>
    </w:p>
    <w:p w:rsidR="005C2397" w:rsidRDefault="005C2397">
      <w:pPr>
        <w:pStyle w:val="ConsPlusNormal"/>
        <w:jc w:val="both"/>
      </w:pPr>
    </w:p>
    <w:p w:rsidR="005C2397" w:rsidRDefault="005C2397">
      <w:pPr>
        <w:pStyle w:val="ConsPlusNormal"/>
        <w:jc w:val="center"/>
        <w:outlineLvl w:val="1"/>
      </w:pPr>
      <w:r>
        <w:t>VII. ТРЕБОВАНИЯ К УСЛОВИЯМ РЕАЛИЗАЦИИ ПРОГРАММЫ АСПИРАНТУРЫ</w:t>
      </w:r>
    </w:p>
    <w:p w:rsidR="005C2397" w:rsidRDefault="005C2397">
      <w:pPr>
        <w:pStyle w:val="ConsPlusNormal"/>
        <w:jc w:val="both"/>
      </w:pPr>
    </w:p>
    <w:p w:rsidR="005C2397" w:rsidRDefault="005C2397">
      <w:pPr>
        <w:pStyle w:val="ConsPlusNormal"/>
        <w:ind w:firstLine="540"/>
        <w:jc w:val="both"/>
        <w:outlineLvl w:val="2"/>
      </w:pPr>
      <w:r>
        <w:t>7.1. Общесистемные требования к реализации программы аспирантуры.</w:t>
      </w:r>
    </w:p>
    <w:p w:rsidR="005C2397" w:rsidRDefault="005C2397">
      <w:pPr>
        <w:pStyle w:val="ConsPlusNormal"/>
        <w:spacing w:before="220"/>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деятельности обучающихся, предусмотренных учебным планом.</w:t>
      </w:r>
    </w:p>
    <w:p w:rsidR="005C2397" w:rsidRDefault="005C2397">
      <w:pPr>
        <w:pStyle w:val="ConsPlusNormal"/>
        <w:jc w:val="both"/>
      </w:pPr>
      <w:r>
        <w:t xml:space="preserve">(в ред. </w:t>
      </w:r>
      <w:hyperlink r:id="rId17" w:history="1">
        <w:r>
          <w:rPr>
            <w:color w:val="0000FF"/>
          </w:rPr>
          <w:t>Приказа</w:t>
        </w:r>
      </w:hyperlink>
      <w:r>
        <w:t xml:space="preserve"> Минобрнауки России от 30.04.2015 N 464)</w:t>
      </w:r>
    </w:p>
    <w:p w:rsidR="005C2397" w:rsidRDefault="005C2397">
      <w:pPr>
        <w:pStyle w:val="ConsPlusNormal"/>
        <w:spacing w:before="220"/>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и отвечающая техническим требованиям организации, как на территории организации, так и вне ее.</w:t>
      </w:r>
    </w:p>
    <w:p w:rsidR="005C2397" w:rsidRDefault="005C2397">
      <w:pPr>
        <w:pStyle w:val="ConsPlusNormal"/>
        <w:spacing w:before="220"/>
        <w:ind w:firstLine="540"/>
        <w:jc w:val="both"/>
      </w:pPr>
      <w:r>
        <w:t>Электронная информационно-образовательная среда организации должна обеспечивать:</w:t>
      </w:r>
    </w:p>
    <w:p w:rsidR="005C2397" w:rsidRDefault="005C2397">
      <w:pPr>
        <w:pStyle w:val="ConsPlusNormal"/>
        <w:spacing w:before="220"/>
        <w:ind w:firstLine="540"/>
        <w:jc w:val="both"/>
      </w:pPr>
      <w:r>
        <w:t>доступ к учебным планам, рабочим программам дисциплин (модулей), практик и к изданиям электронных библиотечных систем и электронным образовательным ресурсам, указанным в рабочих программах;</w:t>
      </w:r>
    </w:p>
    <w:p w:rsidR="005C2397" w:rsidRDefault="005C2397">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основной образовательной программы;</w:t>
      </w:r>
    </w:p>
    <w:p w:rsidR="005C2397" w:rsidRDefault="005C2397">
      <w:pPr>
        <w:pStyle w:val="ConsPlusNormal"/>
        <w:spacing w:before="22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5C2397" w:rsidRDefault="005C2397">
      <w:pPr>
        <w:pStyle w:val="ConsPlusNormal"/>
        <w:spacing w:before="220"/>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5C2397" w:rsidRDefault="005C2397">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5C2397" w:rsidRDefault="005C2397">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5C2397" w:rsidRDefault="005C2397">
      <w:pPr>
        <w:pStyle w:val="ConsPlusNormal"/>
        <w:spacing w:before="220"/>
        <w:ind w:firstLine="540"/>
        <w:jc w:val="both"/>
      </w:pPr>
      <w:r>
        <w:t>--------------------------------</w:t>
      </w:r>
    </w:p>
    <w:p w:rsidR="005C2397" w:rsidRDefault="005C2397">
      <w:pPr>
        <w:pStyle w:val="ConsPlusNormal"/>
        <w:spacing w:before="220"/>
        <w:ind w:firstLine="540"/>
        <w:jc w:val="both"/>
      </w:pPr>
      <w:r>
        <w:lastRenderedPageBreak/>
        <w:t xml:space="preserve">&lt;1&gt; Федеральный </w:t>
      </w:r>
      <w:hyperlink r:id="rId18"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N 52, ст. 6963), Федеральный </w:t>
      </w:r>
      <w:hyperlink r:id="rId19"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N 31, ст. 4196; N 49, ст. 6409; 2011, N 23, ст. 3263; N 31, ст. 4701; 2013, N 14, ст. 1651; N 30, ст. 4038; N 51, ст. 6683).</w:t>
      </w:r>
    </w:p>
    <w:p w:rsidR="005C2397" w:rsidRDefault="005C2397">
      <w:pPr>
        <w:pStyle w:val="ConsPlusNormal"/>
        <w:jc w:val="both"/>
      </w:pPr>
    </w:p>
    <w:p w:rsidR="005C2397" w:rsidRDefault="005C2397">
      <w:pPr>
        <w:pStyle w:val="ConsPlusNormal"/>
        <w:ind w:firstLine="540"/>
        <w:jc w:val="both"/>
      </w:pPr>
      <w:r>
        <w:t>7.1.3. В случае реализации программы аспирантуры в сетевой форме требования к реализации программы аспирантуры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аспирантуры в сетевой форме.</w:t>
      </w:r>
    </w:p>
    <w:p w:rsidR="005C2397" w:rsidRDefault="005C2397">
      <w:pPr>
        <w:pStyle w:val="ConsPlusNormal"/>
        <w:spacing w:before="220"/>
        <w:ind w:firstLine="540"/>
        <w:jc w:val="both"/>
      </w:pPr>
      <w:r>
        <w:t>7.1.4. В случае реализации программы аспирантуры на кафедрах, созданных в установленном порядке в иных организациях или в иных структурных подразделениях организации, требования к условиям реализации программы аспирантуры должны обеспечиваться совокупностью ресурсов организаций.</w:t>
      </w:r>
    </w:p>
    <w:p w:rsidR="005C2397" w:rsidRDefault="005C2397">
      <w:pPr>
        <w:pStyle w:val="ConsPlusNormal"/>
        <w:spacing w:before="220"/>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w:t>
      </w:r>
      <w:hyperlink r:id="rId20" w:history="1">
        <w:r>
          <w:rPr>
            <w:color w:val="0000FF"/>
          </w:rPr>
          <w:t>справочнике</w:t>
        </w:r>
      </w:hyperlink>
      <w:r>
        <w:t xml:space="preserve"> должностей руководителей, специалистов и служащих, раздел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5C2397" w:rsidRDefault="005C2397">
      <w:pPr>
        <w:pStyle w:val="ConsPlusNormal"/>
        <w:spacing w:before="220"/>
        <w:ind w:firstLine="540"/>
        <w:jc w:val="both"/>
      </w:pPr>
      <w:r>
        <w:t>7.1.6. Доля штатных научно-педагогических работников (в приведенных к целочисленным значениям ставок) должна составлять не менее 60 процентов от общего количества научно-педагогических работников организации.</w:t>
      </w:r>
    </w:p>
    <w:p w:rsidR="005C2397" w:rsidRDefault="005C2397">
      <w:pPr>
        <w:pStyle w:val="ConsPlusNormal"/>
        <w:spacing w:before="220"/>
        <w:ind w:firstLine="540"/>
        <w:jc w:val="both"/>
      </w:pPr>
      <w:r>
        <w:t xml:space="preserve">7.1.7. Среднегодовое число публикаций научно-педагогических работников организации в расчете на 100 научно-педагогических работников (в приведенных к целочисленным значениям ставок) должно составлять не менее 2 в журналах, индексируемых в базах данных Web of Science или Scopus или не менее 20 в журналах, индексируемых в Российском индексе научного цитирования, или в научных рецензируемых изданиях, определенных в Перечне рецензируемых изданий согласно </w:t>
      </w:r>
      <w:hyperlink r:id="rId21" w:history="1">
        <w:r>
          <w:rPr>
            <w:color w:val="0000FF"/>
          </w:rPr>
          <w:t>пункту 12</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w:t>
      </w:r>
    </w:p>
    <w:p w:rsidR="005C2397" w:rsidRDefault="005C2397">
      <w:pPr>
        <w:pStyle w:val="ConsPlusNormal"/>
        <w:spacing w:before="220"/>
        <w:ind w:firstLine="540"/>
        <w:jc w:val="both"/>
      </w:pPr>
      <w:r>
        <w:t>7.1.8. В организации, реализующей программы аспирантуры,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Министерством образования и науки Российской Федерации &lt;1&gt;.</w:t>
      </w:r>
    </w:p>
    <w:p w:rsidR="005C2397" w:rsidRDefault="005C2397">
      <w:pPr>
        <w:pStyle w:val="ConsPlusNormal"/>
        <w:spacing w:before="220"/>
        <w:ind w:firstLine="540"/>
        <w:jc w:val="both"/>
      </w:pPr>
      <w:r>
        <w:t>--------------------------------</w:t>
      </w:r>
    </w:p>
    <w:p w:rsidR="005C2397" w:rsidRDefault="005C2397">
      <w:pPr>
        <w:pStyle w:val="ConsPlusNormal"/>
        <w:spacing w:before="220"/>
        <w:ind w:firstLine="540"/>
        <w:jc w:val="both"/>
      </w:pPr>
      <w:r>
        <w:t xml:space="preserve">&lt;1&gt; </w:t>
      </w:r>
      <w:hyperlink r:id="rId22" w:history="1">
        <w:r>
          <w:rPr>
            <w:color w:val="0000FF"/>
          </w:rPr>
          <w:t>Пункт 4</w:t>
        </w:r>
      </w:hyperlink>
      <w:r>
        <w:t xml:space="preserve"> Правил осуществления мониторинга системы образования, утвержденных постановлением Правительства Российской Федерации от 5 августа 2013 г. N 662 (Собрание законодательства Российской Федерации, 2013, N 33, ст. 4378).</w:t>
      </w:r>
    </w:p>
    <w:p w:rsidR="005C2397" w:rsidRDefault="005C2397">
      <w:pPr>
        <w:pStyle w:val="ConsPlusNormal"/>
        <w:jc w:val="both"/>
      </w:pPr>
    </w:p>
    <w:p w:rsidR="005C2397" w:rsidRDefault="005C2397">
      <w:pPr>
        <w:pStyle w:val="ConsPlusNormal"/>
        <w:ind w:firstLine="540"/>
        <w:jc w:val="both"/>
        <w:outlineLvl w:val="2"/>
      </w:pPr>
      <w:r>
        <w:t>7.2. Требования к кадровым условиям реализации программы аспирантуры.</w:t>
      </w:r>
    </w:p>
    <w:p w:rsidR="005C2397" w:rsidRDefault="005C2397">
      <w:pPr>
        <w:pStyle w:val="ConsPlusNormal"/>
        <w:spacing w:before="220"/>
        <w:ind w:firstLine="540"/>
        <w:jc w:val="both"/>
      </w:pPr>
      <w:r>
        <w:lastRenderedPageBreak/>
        <w:t>7.2.1. Реализация программы аспирантуры обеспечивается руководящими и научно-педагогическими работниками организации, а также лицами, привлекаемыми к реализации программы аспирантуры на условиях гражданско-правового договора.</w:t>
      </w:r>
    </w:p>
    <w:p w:rsidR="005C2397" w:rsidRDefault="005C2397">
      <w:pPr>
        <w:pStyle w:val="ConsPlusNormal"/>
        <w:spacing w:before="220"/>
        <w:ind w:firstLine="540"/>
        <w:jc w:val="both"/>
      </w:pPr>
      <w:r>
        <w:t>7.2.2.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аспирантуры, должна составлять не менее 60 процентов.</w:t>
      </w:r>
    </w:p>
    <w:p w:rsidR="005C2397" w:rsidRDefault="005C2397">
      <w:pPr>
        <w:pStyle w:val="ConsPlusNormal"/>
        <w:spacing w:before="220"/>
        <w:ind w:firstLine="540"/>
        <w:jc w:val="both"/>
      </w:pPr>
      <w:r>
        <w:t>7.2.3. Научный руководитель, назначенный обучающемуся, должен иметь ученую степень (в том числе ученую степень, присвоенную за рубежом и признаваемую в Российской Федерации), осуществлять самостоятельную научно-исследовательскую, творческую деятельность (участвовать в осуществлении такой деятельности) по направленности (профилю) подготовки, иметь публикации по результатам указанной научно-исследовательской, творческой деятельности в ведущих отечественных и (или) зарубежных рецензируемых научных журналах и изданиях, а также осуществлять апробацию результатов указанной научно-исследовательской, творческой деятельности на национальных и международных конференциях.</w:t>
      </w:r>
    </w:p>
    <w:p w:rsidR="005C2397" w:rsidRDefault="005C2397">
      <w:pPr>
        <w:pStyle w:val="ConsPlusNormal"/>
        <w:jc w:val="both"/>
      </w:pPr>
      <w:r>
        <w:t xml:space="preserve">(в ред. </w:t>
      </w:r>
      <w:hyperlink r:id="rId23" w:history="1">
        <w:r>
          <w:rPr>
            <w:color w:val="0000FF"/>
          </w:rPr>
          <w:t>Приказа</w:t>
        </w:r>
      </w:hyperlink>
      <w:r>
        <w:t xml:space="preserve"> Минобрнауки России от 30.04.2015 N 464)</w:t>
      </w:r>
    </w:p>
    <w:p w:rsidR="005C2397" w:rsidRDefault="005C2397">
      <w:pPr>
        <w:pStyle w:val="ConsPlusNormal"/>
        <w:jc w:val="both"/>
      </w:pPr>
    </w:p>
    <w:p w:rsidR="005C2397" w:rsidRDefault="005C2397">
      <w:pPr>
        <w:pStyle w:val="ConsPlusNormal"/>
        <w:ind w:firstLine="540"/>
        <w:jc w:val="both"/>
        <w:outlineLvl w:val="2"/>
      </w:pPr>
      <w:r>
        <w:t>7.3. Требования к материально-техническому и учебно-методическому обеспечению программы аспирантуры.</w:t>
      </w:r>
    </w:p>
    <w:p w:rsidR="005C2397" w:rsidRDefault="005C2397">
      <w:pPr>
        <w:pStyle w:val="ConsPlusNormal"/>
        <w:spacing w:before="220"/>
        <w:ind w:firstLine="540"/>
        <w:jc w:val="both"/>
      </w:pPr>
      <w:r>
        <w:t>7.3.1. Организация должна иметь специальные помещения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информации большой аудитории.</w:t>
      </w:r>
    </w:p>
    <w:p w:rsidR="005C2397" w:rsidRDefault="005C2397">
      <w:pPr>
        <w:pStyle w:val="ConsPlusNormal"/>
        <w:spacing w:before="220"/>
        <w:ind w:firstLine="540"/>
        <w:jc w:val="both"/>
      </w:pPr>
      <w:r>
        <w:t>Перечень материально-технического обеспечения, необходимого для реализации программы аспирантуры, включает в себя лабораторное оборудование в зависимости от степени сложности, для обеспечения преподавания дисциплин (модулей), осуществления научно-исследовательской деятельности и подготовки научно-квалификационной работы (диссертации), а также обеспечения проведения практик. Конкретные требования к материально-техническому и учебно-методическому обеспечению зависят от направленности программы и определяются в примерных основных образовательных программах.</w:t>
      </w:r>
    </w:p>
    <w:p w:rsidR="005C2397" w:rsidRDefault="005C2397">
      <w:pPr>
        <w:pStyle w:val="ConsPlusNormal"/>
        <w:jc w:val="both"/>
      </w:pPr>
      <w:r>
        <w:t xml:space="preserve">(в ред. </w:t>
      </w:r>
      <w:hyperlink r:id="rId24" w:history="1">
        <w:r>
          <w:rPr>
            <w:color w:val="0000FF"/>
          </w:rPr>
          <w:t>Приказа</w:t>
        </w:r>
      </w:hyperlink>
      <w:r>
        <w:t xml:space="preserve"> Минобрнауки России от 30.04.2015 N 464)</w:t>
      </w:r>
    </w:p>
    <w:p w:rsidR="005C2397" w:rsidRDefault="005C2397">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5C2397" w:rsidRDefault="005C2397">
      <w:pPr>
        <w:pStyle w:val="ConsPlusNormal"/>
        <w:spacing w:before="220"/>
        <w:ind w:firstLine="540"/>
        <w:jc w:val="both"/>
      </w:pPr>
      <w:r>
        <w:t>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w:t>
      </w:r>
    </w:p>
    <w:p w:rsidR="005C2397" w:rsidRDefault="005C2397">
      <w:pPr>
        <w:pStyle w:val="ConsPlusNormal"/>
        <w:spacing w:before="220"/>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обязательной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5C2397" w:rsidRDefault="005C2397">
      <w:pPr>
        <w:pStyle w:val="ConsPlusNormal"/>
        <w:spacing w:before="220"/>
        <w:ind w:firstLine="540"/>
        <w:jc w:val="both"/>
      </w:pPr>
      <w:r>
        <w:lastRenderedPageBreak/>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5C2397" w:rsidRDefault="005C2397">
      <w:pPr>
        <w:pStyle w:val="ConsPlusNormal"/>
        <w:spacing w:before="220"/>
        <w:ind w:firstLine="540"/>
        <w:jc w:val="both"/>
      </w:pPr>
      <w:r>
        <w:t>7.3.3. Электронно-библиотечная система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аспирантуры.</w:t>
      </w:r>
    </w:p>
    <w:p w:rsidR="005C2397" w:rsidRDefault="005C2397">
      <w:pPr>
        <w:pStyle w:val="ConsPlusNormal"/>
        <w:spacing w:before="220"/>
        <w:ind w:firstLine="540"/>
        <w:jc w:val="both"/>
      </w:pPr>
      <w:r>
        <w:t>7.3.4. Обучающимся и научно-педагогическим работникам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(в том числе международным реферативным базам данных научных изданий) и информационным справочным системам, состав которых определяется в рабочих программах дисциплин (модулей) и подлежит ежегодному обновлению.</w:t>
      </w:r>
    </w:p>
    <w:p w:rsidR="005C2397" w:rsidRDefault="005C2397">
      <w:pPr>
        <w:pStyle w:val="ConsPlusNormal"/>
        <w:spacing w:before="220"/>
        <w:ind w:firstLine="540"/>
        <w:jc w:val="both"/>
      </w:pPr>
      <w:r>
        <w:t>7.3.5. Обучающиеся из числа лиц с ограниченными возможностями здоровья должны быть обеспечены электронными и (или) печатными образовательными ресурсами в формах, адаптированных к ограничениям их здоровья.</w:t>
      </w:r>
    </w:p>
    <w:p w:rsidR="005C2397" w:rsidRDefault="005C2397">
      <w:pPr>
        <w:pStyle w:val="ConsPlusNormal"/>
        <w:jc w:val="both"/>
      </w:pPr>
    </w:p>
    <w:p w:rsidR="005C2397" w:rsidRDefault="005C2397">
      <w:pPr>
        <w:pStyle w:val="ConsPlusNormal"/>
        <w:ind w:firstLine="540"/>
        <w:jc w:val="both"/>
        <w:outlineLvl w:val="2"/>
      </w:pPr>
      <w:r>
        <w:t>7.4. Требования к финансовому обеспечению программы аспирантуры.</w:t>
      </w:r>
    </w:p>
    <w:p w:rsidR="005C2397" w:rsidRDefault="005C2397">
      <w:pPr>
        <w:pStyle w:val="ConsPlusNormal"/>
        <w:spacing w:before="220"/>
        <w:ind w:firstLine="540"/>
        <w:jc w:val="both"/>
      </w:pPr>
      <w:r>
        <w:t xml:space="preserve">7.4.1. Финансовое обеспечение реализации программы аспирантуры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25" w:history="1">
        <w:r>
          <w:rPr>
            <w:color w:val="0000FF"/>
          </w:rPr>
          <w:t>Методикой</w:t>
        </w:r>
      </w:hyperlink>
      <w:r>
        <w:t xml:space="preserve">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 утвержденной приказом Министерства образования и науки Российской Федерации от 2 августа 2013 г. N 638 (зарегистрирован Министерством юстиции Российской Федерации 16 сентября 2013 г., регистрационный N 29967).</w:t>
      </w:r>
    </w:p>
    <w:p w:rsidR="005C2397" w:rsidRDefault="005C2397">
      <w:pPr>
        <w:pStyle w:val="ConsPlusNormal"/>
        <w:ind w:firstLine="540"/>
        <w:jc w:val="both"/>
      </w:pPr>
    </w:p>
    <w:p w:rsidR="005C2397" w:rsidRDefault="005C2397">
      <w:pPr>
        <w:pStyle w:val="ConsPlusNormal"/>
        <w:jc w:val="both"/>
      </w:pPr>
    </w:p>
    <w:p w:rsidR="005C2397" w:rsidRDefault="005C2397">
      <w:pPr>
        <w:pStyle w:val="ConsPlusNormal"/>
        <w:pBdr>
          <w:top w:val="single" w:sz="6" w:space="0" w:color="auto"/>
        </w:pBdr>
        <w:spacing w:before="100" w:after="100"/>
        <w:jc w:val="both"/>
        <w:rPr>
          <w:sz w:val="2"/>
          <w:szCs w:val="2"/>
        </w:rPr>
      </w:pPr>
    </w:p>
    <w:p w:rsidR="00A85964" w:rsidRDefault="00A85964">
      <w:bookmarkStart w:id="1" w:name="_GoBack"/>
      <w:bookmarkEnd w:id="1"/>
    </w:p>
    <w:sectPr w:rsidR="00A85964" w:rsidSect="007521E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397"/>
    <w:rsid w:val="005C2397"/>
    <w:rsid w:val="00A85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7FB5E5-9E05-4361-AAC2-4F72DC18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23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C23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C239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264C5345D0D5FF1048771B5E1217DB90C57121FC3C818156E954FA15CF5719151A077C014E45973DCC706AA1979297A7FB2ED393A5C192i5GEI" TargetMode="External"/><Relationship Id="rId13" Type="http://schemas.openxmlformats.org/officeDocument/2006/relationships/hyperlink" Target="consultantplus://offline/ref=52264C5345D0D5FF1048771B5E1217DB92C57020FD34818156E954FA15CF5719151A077C014E41963DCC706AA1979297A7FB2ED393A5C192i5GEI" TargetMode="External"/><Relationship Id="rId18" Type="http://schemas.openxmlformats.org/officeDocument/2006/relationships/hyperlink" Target="consultantplus://offline/ref=52264C5345D0D5FF1048771B5E1217DB90C57922FD3C818156E954FA15CF5719071A5F70014F5B9632D9263BE7iCG3I"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52264C5345D0D5FF1048771B5E1217DB90C57027FA3D818156E954FA15CF5719151A077C014E459339CC706AA1979297A7FB2ED393A5C192i5GEI" TargetMode="External"/><Relationship Id="rId7" Type="http://schemas.openxmlformats.org/officeDocument/2006/relationships/hyperlink" Target="consultantplus://offline/ref=52264C5345D0D5FF1048771B5E1217DB92C57020FD34818156E954FA15CF5719151A077C014E419639CC706AA1979297A7FB2ED393A5C192i5GEI" TargetMode="External"/><Relationship Id="rId12" Type="http://schemas.openxmlformats.org/officeDocument/2006/relationships/hyperlink" Target="consultantplus://offline/ref=52264C5345D0D5FF1048771B5E1217DB90C57027FA3D818156E954FA15CF5719151A077C014E45953BCC706AA1979297A7FB2ED393A5C192i5GEI" TargetMode="External"/><Relationship Id="rId17" Type="http://schemas.openxmlformats.org/officeDocument/2006/relationships/hyperlink" Target="consultantplus://offline/ref=52264C5345D0D5FF1048771B5E1217DB92C57020FD34818156E954FA15CF5719151A077C014E41973FCC706AA1979297A7FB2ED393A5C192i5GEI" TargetMode="External"/><Relationship Id="rId25" Type="http://schemas.openxmlformats.org/officeDocument/2006/relationships/hyperlink" Target="consultantplus://offline/ref=52264C5345D0D5FF1048771B5E1217DB92C87225FB34818156E954FA15CF5719151A077C014E459739CC706AA1979297A7FB2ED393A5C192i5GEI" TargetMode="External"/><Relationship Id="rId2" Type="http://schemas.openxmlformats.org/officeDocument/2006/relationships/settings" Target="settings.xml"/><Relationship Id="rId16" Type="http://schemas.openxmlformats.org/officeDocument/2006/relationships/hyperlink" Target="consultantplus://offline/ref=52264C5345D0D5FF1048771B5E1217DB92C57020FD34818156E954FA15CF5719151A077C014E419632CC706AA1979297A7FB2ED393A5C192i5GEI" TargetMode="External"/><Relationship Id="rId20" Type="http://schemas.openxmlformats.org/officeDocument/2006/relationships/hyperlink" Target="consultantplus://offline/ref=52264C5345D0D5FF1048771B5E1217DB92CC7220FA32818156E954FA15CF5719151A077C014E459632CC706AA1979297A7FB2ED393A5C192i5GEI" TargetMode="External"/><Relationship Id="rId1" Type="http://schemas.openxmlformats.org/officeDocument/2006/relationships/styles" Target="styles.xml"/><Relationship Id="rId6" Type="http://schemas.openxmlformats.org/officeDocument/2006/relationships/hyperlink" Target="consultantplus://offline/ref=52264C5345D0D5FF1048771B5E1217DB91C57722FA3C818156E954FA15CF5719151A077C014E459239CC706AA1979297A7FB2ED393A5C192i5GEI" TargetMode="External"/><Relationship Id="rId11" Type="http://schemas.openxmlformats.org/officeDocument/2006/relationships/hyperlink" Target="consultantplus://offline/ref=52264C5345D0D5FF1048771B5E1217DB92C57020FD34818156E954FA15CF5719151A077C014E41963ECC706AA1979297A7FB2ED393A5C192i5GEI" TargetMode="External"/><Relationship Id="rId24" Type="http://schemas.openxmlformats.org/officeDocument/2006/relationships/hyperlink" Target="consultantplus://offline/ref=52264C5345D0D5FF1048771B5E1217DB92C57020FD34818156E954FA15CF5719151A077C014E41973DCC706AA1979297A7FB2ED393A5C192i5GEI" TargetMode="External"/><Relationship Id="rId5" Type="http://schemas.openxmlformats.org/officeDocument/2006/relationships/hyperlink" Target="consultantplus://offline/ref=6F2025CE28FA571A4D4A6B6F8359A10B08461320191EF4931CF6729333EE0457BAA1D5D681303C93D3B8F24C0AE5D5E85DE846F7D4B357BCh8G9I" TargetMode="External"/><Relationship Id="rId15" Type="http://schemas.openxmlformats.org/officeDocument/2006/relationships/hyperlink" Target="consultantplus://offline/ref=52264C5345D0D5FF1048771B5E1217DB90C57027FA3D818156E954FA15CF5719151A077C014E459033CC706AA1979297A7FB2ED393A5C192i5GEI" TargetMode="External"/><Relationship Id="rId23" Type="http://schemas.openxmlformats.org/officeDocument/2006/relationships/hyperlink" Target="consultantplus://offline/ref=52264C5345D0D5FF1048771B5E1217DB92C57020FD34818156E954FA15CF5719151A077C014E41973ECC706AA1979297A7FB2ED393A5C192i5GEI" TargetMode="External"/><Relationship Id="rId10" Type="http://schemas.openxmlformats.org/officeDocument/2006/relationships/hyperlink" Target="consultantplus://offline/ref=52264C5345D0D5FF1048771B5E1217DB92C57020FD34818156E954FA15CF5719151A077C014E41963FCC706AA1979297A7FB2ED393A5C192i5GEI" TargetMode="External"/><Relationship Id="rId19" Type="http://schemas.openxmlformats.org/officeDocument/2006/relationships/hyperlink" Target="consultantplus://offline/ref=52264C5345D0D5FF1048771B5E1217DB90C57925F237818156E954FA15CF5719071A5F70014F5B9632D9263BE7iCG3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2264C5345D0D5FF1048771B5E1217DB91C47622FE37818156E954FA15CF5719151A077C014E47963BCC706AA1979297A7FB2ED393A5C192i5GEI" TargetMode="External"/><Relationship Id="rId14" Type="http://schemas.openxmlformats.org/officeDocument/2006/relationships/hyperlink" Target="consultantplus://offline/ref=52264C5345D0D5FF1048771B5E1217DB90C57027FA3D818156E954FA15CF5719151A077C014E45903ECC706AA1979297A7FB2ED393A5C192i5GEI" TargetMode="External"/><Relationship Id="rId22" Type="http://schemas.openxmlformats.org/officeDocument/2006/relationships/hyperlink" Target="consultantplus://offline/ref=52264C5345D0D5FF1048771B5E1217DB90C97722FE35818156E954FA15CF5719151A077C014E45973DCC706AA1979297A7FB2ED393A5C192i5GE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5278</Words>
  <Characters>30089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1</cp:revision>
  <dcterms:created xsi:type="dcterms:W3CDTF">2021-09-01T08:06:00Z</dcterms:created>
  <dcterms:modified xsi:type="dcterms:W3CDTF">2021-09-01T08:06:00Z</dcterms:modified>
</cp:coreProperties>
</file>